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A95742" w:rsidP="000A5DB7" w:rsidRDefault="00A95742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рассмотрения единственной заявки на участие в электронном аукционе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 w:rsidR="00231CFC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r w:rsidRPr="008B2756" w:rsidR="00231CFC">
        <w:rPr>
          <w:rFonts w:ascii="Times New Roman" w:hAnsi="Times New Roman" w:cs="Times New Roman"/>
          <w:b/>
          <w:sz w:val="24"/>
          <w:szCs w:val="24"/>
          <w:lang w:eastAsia="ru-RU" w:bidi="hi-IN"/>
        </w:rPr>
        <w:t>0312300030621000005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78"/>
        <w:gridCol w:w="4253"/>
      </w:tblGrid>
      <w:tr w:rsidRPr="008B2756" w:rsidR="00A95742" w:rsidTr="0000594B">
        <w:tc>
          <w:tcPr>
            <w:tcW w:w="5778" w:type="dxa"/>
          </w:tcPr>
          <w:p w:rsidRPr="008B2756" w:rsidR="00A95742" w:rsidP="000A5DB7" w:rsidRDefault="00A95742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: </w:t>
            </w:r>
            <w:r w:rsidRPr="008B2756" w:rsidR="00231CFC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Российская Федерация, 668040, Тыва Респ, Барун-Хемчикский р-н, Кызыл-Мажалык с, УЛИЦА ЧАДАМБА, 20</w:t>
            </w:r>
          </w:p>
        </w:tc>
        <w:tc>
          <w:tcPr>
            <w:tcW w:w="4253" w:type="dxa"/>
          </w:tcPr>
          <w:p w:rsidRPr="008B2756" w:rsidR="00A95742" w:rsidP="0000594B" w:rsidRDefault="00A95742">
            <w:pPr>
              <w:spacing w:before="120" w:after="120"/>
              <w:ind w:left="-567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F1607F"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2756" w:rsidR="00231CFC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11.06.2021</w:t>
            </w:r>
          </w:p>
        </w:tc>
      </w:tr>
    </w:tbl>
    <w:p w:rsidRPr="008B2756" w:rsidR="00A95742" w:rsidP="000A5DB7" w:rsidRDefault="00A95742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</w:t>
      </w:r>
      <w:proofErr w:type="gramStart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 w:rsidRPr="00B12AAF" w:rsidR="00B12AA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B12AAF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МУНИЦИПАЛЬНОГО РАЙОНА "БАРУН-ХЕМЧИКСКИЙ КОЖУУН РЕСПУБЛИКИ ТЫВА"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  <w:proofErr w:type="gramEnd"/>
    </w:p>
    <w:p w:rsidRPr="008B2756" w:rsidR="00A95742" w:rsidP="000A5DB7" w:rsidRDefault="000A5DB7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95742">
        <w:rPr>
          <w:rFonts w:ascii="Times New Roman" w:hAnsi="Times New Roman" w:cs="Times New Roman"/>
          <w:sz w:val="24"/>
          <w:szCs w:val="24"/>
        </w:rPr>
        <w:t>аказчик</w:t>
      </w:r>
      <w:r w:rsidR="00A95742">
        <w:rPr>
          <w:rFonts w:ascii="Times New Roman" w:hAnsi="Times New Roman" w:cs="Times New Roman"/>
          <w:sz w:val="24"/>
          <w:szCs w:val="24"/>
        </w:rPr>
        <w:t>(</w:t>
      </w:r>
      <w:r w:rsidRPr="008B2756" w:rsidR="00A95742">
        <w:rPr>
          <w:rFonts w:ascii="Times New Roman" w:hAnsi="Times New Roman" w:cs="Times New Roman"/>
          <w:sz w:val="24"/>
          <w:szCs w:val="24"/>
        </w:rPr>
        <w:t>и</w:t>
      </w:r>
      <w:r w:rsidR="00A95742">
        <w:rPr>
          <w:rFonts w:ascii="Times New Roman" w:hAnsi="Times New Roman" w:cs="Times New Roman"/>
          <w:sz w:val="24"/>
          <w:szCs w:val="24"/>
        </w:rPr>
        <w:t>)</w:t>
      </w:r>
      <w:r w:rsidRPr="008B2756" w:rsidR="00A9574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31"/>
      </w:tblGrid>
      <w:tr w:rsidRPr="008B2756" w:rsidR="00A95742" w:rsidTr="0093021A">
        <w:tc>
          <w:tcPr>
            <w:tcW w:w="10031" w:type="dxa"/>
          </w:tcPr>
          <w:p w:rsidRPr="008B2756" w:rsidR="00A95742" w:rsidP="000A5DB7" w:rsidRDefault="00231CFC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"БАРУН-ХЕМЧИКСКИЙ КОЖУУН РЕСПУБЛИКИ ТЫВА"</w:t>
            </w:r>
          </w:p>
        </w:tc>
      </w:tr>
    </w:tbl>
    <w:p w:rsidR="00745DBC" w:rsidP="000D5F2B" w:rsidRDefault="00745DB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213171200020317120100100100028129244</w:t>
      </w:r>
    </w:p>
    <w:p w:rsidRPr="008B2756" w:rsidR="00A95742" w:rsidP="000A5DB7" w:rsidRDefault="00A95742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F82EEE">
        <w:rPr>
          <w:rFonts w:ascii="Times New Roman" w:hAnsi="Times New Roman" w:cs="Times New Roman"/>
          <w:sz w:val="24"/>
          <w:szCs w:val="24"/>
        </w:rPr>
        <w:t>объекта закупки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Ликвидация несанкционированных свалок, расположенных на территории Барун-Хемчикского кожууна Республики Тыва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Pr="008B2756" w:rsidR="00A95742" w:rsidP="000A5DB7" w:rsidRDefault="00A95742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контракта: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4152820,00</w:t>
      </w:r>
      <w:r w:rsidR="00E43951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680232" w:rsidR="00680232" w:rsidP="00393F80" w:rsidRDefault="00E43951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sz w:val="24"/>
          <w:szCs w:val="24"/>
        </w:rPr>
        <w:t xml:space="preserve">Извещение и документация о проведении электронного аукциона </w:t>
      </w:r>
      <w:r w:rsidRPr="000948DF" w:rsidR="00680232"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были размещены на официальном сайте единой информационной системы в </w:t>
      </w:r>
      <w:r w:rsidR="00BF408C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w:history="1" r:id="rId5">
        <w:r w:rsidR="00BF408C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86659E" w:rsidR="00BF408C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6">
        <w:r w:rsidRPr="0086659E" w:rsidR="00BF408C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86659E" w:rsidR="00BF408C">
        <w:rPr>
          <w:rFonts w:ascii="Times New Roman" w:hAnsi="Times New Roman" w:cs="Times New Roman"/>
          <w:sz w:val="24"/>
          <w:szCs w:val="24"/>
        </w:rPr>
        <w:t>.</w:t>
      </w:r>
    </w:p>
    <w:p w:rsidRPr="00680232" w:rsidR="00A95742" w:rsidP="0000594B" w:rsidRDefault="00A95742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0" w:line="240" w:lineRule="auto"/>
        <w:ind w:left="-567" w:hanging="357"/>
        <w:contextualSpacing/>
        <w:jc w:val="both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 w:rsidRPr="00680232">
        <w:rPr>
          <w:rFonts w:ascii="Times New Roman" w:hAnsi="Times New Roman" w:cs="Times New Roman"/>
          <w:sz w:val="24"/>
          <w:szCs w:val="24"/>
          <w:lang w:eastAsia="zh-CN" w:bidi="hi-IN"/>
        </w:rPr>
        <w:t>Состав аукционной комиссии</w:t>
      </w:r>
      <w:r w:rsidR="0000594B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Pr="008B2756" w:rsidR="00A95742" w:rsidP="0000594B" w:rsidRDefault="00C145E1">
      <w:pPr>
        <w:pStyle w:val="a9"/>
        <w:tabs>
          <w:tab w:val="left" w:pos="-426"/>
        </w:tabs>
        <w:spacing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/>
      </w:r>
      <w:r w:rsidRPr="008B2756" w:rsidR="00231CFC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аукционной комиссии по рассмотрению единственной заявки на участие в электронном аукционе присутствовали:</w:t>
      </w:r>
    </w:p>
    <w:tbl>
      <w:tblPr>
        <w:tblW w:w="9923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Pr="000A5DB7" w:rsidR="00A95742" w:rsidTr="00DC6554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0A5DB7" w:rsidR="00A95742" w:rsidP="000A5DB7" w:rsidRDefault="00A957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0A5DB7" w:rsidR="00A95742" w:rsidP="000A5DB7" w:rsidRDefault="00A957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Pr="000A5DB7" w:rsidR="00A95742" w:rsidP="000A5DB7" w:rsidRDefault="00A957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95742" w:rsidTr="00DC6554">
        <w:tc>
          <w:tcPr>
            <w:tcW w:w="4111" w:type="dxa"/>
            <w:vAlign w:val="center"/>
          </w:tcPr>
          <w:p w:rsidRPr="008B2756" w:rsidR="00A95742" w:rsidP="0000594B" w:rsidRDefault="00231CF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Сарыглар  Шенне  Шолбан-ооловна</w:t>
            </w:r>
          </w:p>
        </w:tc>
        <w:tc>
          <w:tcPr>
            <w:tcW w:w="2977" w:type="dxa"/>
            <w:vAlign w:val="center"/>
          </w:tcPr>
          <w:p w:rsidRPr="008B2756" w:rsidR="00A95742" w:rsidP="000A5DB7" w:rsidRDefault="00231CF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0A5DB7" w:rsidRDefault="00231CF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DC6554">
        <w:tc>
          <w:tcPr>
            <w:tcW w:w="4111" w:type="dxa"/>
            <w:vAlign w:val="center"/>
          </w:tcPr>
          <w:p w:rsidRPr="008B2756" w:rsidR="00A95742" w:rsidP="0000594B" w:rsidRDefault="00231CF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Ооржак Алдын Геннадьевна</w:t>
            </w:r>
          </w:p>
        </w:tc>
        <w:tc>
          <w:tcPr>
            <w:tcW w:w="2977" w:type="dxa"/>
            <w:vAlign w:val="center"/>
          </w:tcPr>
          <w:p w:rsidRPr="008B2756" w:rsidR="00A95742" w:rsidP="000A5DB7" w:rsidRDefault="00231CF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0A5DB7" w:rsidRDefault="00231CF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DC6554">
        <w:tc>
          <w:tcPr>
            <w:tcW w:w="4111" w:type="dxa"/>
            <w:vAlign w:val="center"/>
          </w:tcPr>
          <w:p w:rsidRPr="008B2756" w:rsidR="00A95742" w:rsidP="0000594B" w:rsidRDefault="00231CF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Сарыглар  Айдыс Викторовна</w:t>
            </w:r>
          </w:p>
        </w:tc>
        <w:tc>
          <w:tcPr>
            <w:tcW w:w="2977" w:type="dxa"/>
            <w:vAlign w:val="center"/>
          </w:tcPr>
          <w:p w:rsidRPr="008B2756" w:rsidR="00A95742" w:rsidP="000A5DB7" w:rsidRDefault="00231CF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0A5DB7" w:rsidRDefault="00231CF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Pr="008B2756" w:rsidR="00BF408C" w:rsidP="00BF408C" w:rsidRDefault="00BF408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3 члена(ов) аукционной комиссии. Кворум имеется. Заседание правомочно.</w:t>
      </w:r>
    </w:p>
    <w:p w:rsidRPr="009E6C74" w:rsidR="00A95742" w:rsidP="00680232" w:rsidRDefault="00680232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 w:rsidRPr="00680232">
        <w:rPr>
          <w:rFonts w:ascii="Times New Roman" w:hAnsi="Times New Roman" w:cs="Times New Roman"/>
          <w:sz w:val="24"/>
          <w:szCs w:val="24"/>
          <w:lang w:eastAsia="zh-CN" w:bidi="hi-IN"/>
        </w:rPr>
        <w:t>На дату и время окончания срока подачи заявок на участие в электронном аукционе была подана только одна заявка:</w:t>
      </w:r>
    </w:p>
    <w:tbl>
      <w:tblPr>
        <w:tblW w:w="9923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969"/>
        <w:gridCol w:w="5103"/>
      </w:tblGrid>
      <w:tr w:rsidRPr="000A5DB7" w:rsidR="00842027" w:rsidTr="0084202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>
              <w:top w:w="0" w:type="dxa"/>
              <w:bottom w:w="0" w:type="dxa"/>
            </w:tcMar>
          </w:tcPr>
          <w:p w:rsidR="00842027" w:rsidP="00A76C51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</w:t>
            </w: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омер заявки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A5DB7" w:rsidR="00842027" w:rsidP="00A76C51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</w:t>
            </w: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номер заявки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A5DB7" w:rsidR="00842027" w:rsidP="000A5DB7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Дата и время регистрации заявки</w:t>
            </w:r>
          </w:p>
        </w:tc>
      </w:tr>
      <w:tr w:rsidRPr="009E6C74" w:rsidR="00842027" w:rsidTr="0066624E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  <w:vAlign w:val="center"/>
          </w:tcPr>
          <w:p w:rsidRPr="009E6C74" w:rsidR="00842027" w:rsidP="00842027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E6C74" w:rsidR="00842027" w:rsidP="00843556" w:rsidRDefault="00842027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109977893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80232" w:rsidR="00842027" w:rsidP="000A5DB7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07.06.2021 07:24:08 (по московскому времени)</w:t>
            </w:r>
          </w:p>
        </w:tc>
      </w:tr>
    </w:tbl>
    <w:p w:rsidRPr="00CD1128" w:rsidR="00680232" w:rsidP="001B160B" w:rsidRDefault="00680232">
      <w:pPr>
        <w:pStyle w:val="a9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2487">
        <w:rPr>
          <w:rFonts w:ascii="Times New Roman" w:hAnsi="Times New Roman" w:cs="Times New Roman"/>
          <w:sz w:val="24"/>
          <w:szCs w:val="24"/>
        </w:rPr>
        <w:t xml:space="preserve">В связи с тем, что по окончании срока подачи заявок на участие в электронном аукционе </w:t>
      </w:r>
      <w:r>
        <w:rPr>
          <w:rFonts w:ascii="Times New Roman" w:hAnsi="Times New Roman" w:cs="Times New Roman"/>
          <w:sz w:val="24"/>
          <w:szCs w:val="24"/>
        </w:rPr>
        <w:t>была подана только одна заявка</w:t>
      </w:r>
      <w:r w:rsidRPr="00222487">
        <w:rPr>
          <w:rFonts w:ascii="Times New Roman" w:hAnsi="Times New Roman" w:cs="Times New Roman"/>
          <w:sz w:val="24"/>
          <w:szCs w:val="24"/>
        </w:rPr>
        <w:t xml:space="preserve"> на участие в нем, на основании ч. 16 ст. 66 Федерального закона от 05 апреля 2013 г. №44-ФЗ, электронный аукцион признается несостоявшимся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Pr="00972BE3" w:rsidR="00972BE3" w:rsidP="00972BE3" w:rsidRDefault="00EF1F8B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name="_GoBack" w:id="0"/>
      <w:r w:rsidRPr="00972BE3">
        <w:rPr>
          <w:rFonts w:ascii="Times New Roman" w:hAnsi="Times New Roman" w:cs="Times New Roman"/>
          <w:sz w:val="24"/>
          <w:szCs w:val="24"/>
        </w:rPr>
        <w:t xml:space="preserve">Аукционная комиссия рассмотрела единственную </w:t>
      </w:r>
      <w:bookmarkEnd w:id="0"/>
      <w:r w:rsidRPr="00972BE3">
        <w:rPr>
          <w:rFonts w:ascii="Times New Roman" w:hAnsi="Times New Roman" w:cs="Times New Roman"/>
          <w:sz w:val="24"/>
          <w:szCs w:val="24"/>
        </w:rPr>
        <w:t xml:space="preserve">заявку участника </w:t>
      </w:r>
      <w:r w:rsidRPr="00942E35"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  <w:t>электронного аукциона, а также информацию и электронные документы данного участника, предусмотренные ч. 11 ст. 24.1 Федерального закона от 05.04.2013 г. №44-ФЗ, на предмет их соответствия требованиям Федерального закона от 05.04.2013 г. №44-ФЗ и документации об электронном аукционе, и приняла следующее решение</w:t>
      </w:r>
      <w:r w:rsidRPr="00972BE3" w:rsidR="00972BE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2"/>
        <w:gridCol w:w="2409"/>
        <w:gridCol w:w="4101"/>
        <w:gridCol w:w="2586"/>
      </w:tblGrid>
      <w:tr w:rsidRPr="0053515B" w:rsidR="00842027" w:rsidTr="0093021A"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>
              <w:top w:w="0" w:type="dxa"/>
              <w:bottom w:w="0" w:type="dxa"/>
            </w:tcMar>
          </w:tcPr>
          <w:p w:rsidR="00842027" w:rsidP="001D0FFD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842027" w:rsidP="001D0FFD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842027" w:rsidP="001D0FFD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842027" w:rsidP="001D0FFD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</w:tr>
      <w:tr w:rsidRPr="009E6C74" w:rsidR="00842027" w:rsidTr="0093021A"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  <w:vAlign w:val="center"/>
          </w:tcPr>
          <w:p w:rsidRPr="009E6C74" w:rsidR="00842027" w:rsidP="00842027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E6C74" w:rsidR="00842027" w:rsidP="00842027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109977893</w:t>
            </w:r>
          </w:p>
        </w:tc>
        <w:tc>
          <w:tcPr>
            <w:tcW w:w="2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F408C" w:rsidR="00842027" w:rsidP="000A5DB7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1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МУП "БЛАГОУСТРОЙСТВО"</w:t>
            </w:r>
          </w:p>
        </w:tc>
        <w:tc>
          <w:tcPr>
            <w:tcW w:w="1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E6C74" w:rsidR="00842027" w:rsidP="000A5DB7" w:rsidRDefault="0084202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Соответствует требованиям</w:t>
            </w:r>
          </w:p>
        </w:tc>
      </w:tr>
    </w:tbl>
    <w:p w:rsidRPr="008B2756" w:rsidR="00A95742" w:rsidP="000A5DB7" w:rsidRDefault="00231CF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Сведения о решении каждого члена аукционной комиссии о соответствии (несоответствии) единственной заявки участника закупки:</w:t>
      </w:r>
    </w:p>
    <w:tbl>
      <w:tblPr>
        <w:tblW w:w="5272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Pr="000A5DB7" w:rsidR="00A95742" w:rsidTr="003964F3"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A5DB7" w:rsidR="00A95742" w:rsidP="000A5DB7" w:rsidRDefault="00A957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Член комиссии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0A5DB7" w:rsidR="00A95742" w:rsidP="000A5DB7" w:rsidRDefault="00A9574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Решение члена комиссии</w:t>
            </w:r>
          </w:p>
        </w:tc>
      </w:tr>
      <w:tr w:rsidRPr="00E03287" w:rsidR="00A95742" w:rsidTr="000A5DB7">
        <w:trPr>
          <w:trHeight w:val="551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3287" w:rsidR="00A95742" w:rsidP="00A51254" w:rsidRDefault="00231CFC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E03287">
              <w:rPr>
                <w:sz w:val="24"/>
                <w:szCs w:val="24"/>
                <w:lang w:eastAsia="ru-RU"/>
              </w:rPr>
              <w:t>Сарыглар  Шенне  Шолбан-ооловна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3287" w:rsidR="00A95742" w:rsidP="00A51254" w:rsidRDefault="00231C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E03287" w:rsidR="00A95742" w:rsidTr="000A5DB7">
        <w:trPr>
          <w:trHeight w:val="551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3287" w:rsidR="00A95742" w:rsidP="00A51254" w:rsidRDefault="00231CFC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E03287">
              <w:rPr>
                <w:sz w:val="24"/>
                <w:szCs w:val="24"/>
                <w:lang w:eastAsia="ru-RU"/>
              </w:rPr>
              <w:t>Ооржак Алдын Геннадьевна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3287" w:rsidR="00A95742" w:rsidP="00A51254" w:rsidRDefault="00231C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E03287" w:rsidR="00A95742" w:rsidTr="000A5DB7">
        <w:trPr>
          <w:trHeight w:val="551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3287" w:rsidR="00A95742" w:rsidP="00A51254" w:rsidRDefault="00231CFC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E03287">
              <w:rPr>
                <w:sz w:val="24"/>
                <w:szCs w:val="24"/>
                <w:lang w:eastAsia="ru-RU"/>
              </w:rPr>
              <w:t>Сарыглар  Айдыс Викторовна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03287" w:rsidR="00A95742" w:rsidP="00A51254" w:rsidRDefault="00231C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3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</w:tbl>
    <w:p w:rsidR="0060391F" w:rsidP="0060391F" w:rsidRDefault="0060391F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/>
      </w:r>
    </w:p>
    <w:p w:rsidRPr="00A95742" w:rsidR="00972BE3" w:rsidP="000A5DB7" w:rsidRDefault="00972BE3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65464">
        <w:rPr>
          <w:rFonts w:ascii="Times New Roman" w:hAnsi="Times New Roman" w:cs="Times New Roman"/>
          <w:sz w:val="24"/>
          <w:szCs w:val="24"/>
        </w:rPr>
        <w:t xml:space="preserve">На основании рассмотрения единственной заявки на участие в электронном аукционе и в соответствии с ч. 1 ст. 71 Федерального закона от 05 апреля 2013 г. № 44-ФЗ контракт заключается с </w:t>
      </w:r>
      <w:r>
        <w:rPr>
          <w:rFonts w:ascii="Times New Roman" w:hAnsi="Times New Roman" w:cs="Times New Roman"/>
          <w:sz w:val="24"/>
          <w:szCs w:val="24"/>
        </w:rPr>
        <w:t xml:space="preserve">участником, подавшим </w:t>
      </w:r>
      <w:r w:rsidRPr="00365464">
        <w:rPr>
          <w:rFonts w:ascii="Times New Roman" w:hAnsi="Times New Roman" w:cs="Times New Roman"/>
          <w:sz w:val="24"/>
          <w:szCs w:val="24"/>
        </w:rPr>
        <w:t>единственную заявку</w:t>
      </w:r>
      <w:r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3654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546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742" w:rsidR="00165DCE">
        <w:rPr>
          <w:rFonts w:ascii="Times New Roman" w:hAnsi="Times New Roman"/>
          <w:sz w:val="24"/>
          <w:szCs w:val="24"/>
          <w:lang w:eastAsia="zh-CN" w:bidi="hi-IN"/>
        </w:rPr>
        <w:t>МУНИЦИПАЛЬНОЕ УНИТАРНОЕ ПРЕДПРИЯТИЕ ГОРОДА КЫЗЫЛА "БЛАГОУСТРОЙСТВО"</w:t>
      </w:r>
      <w:r w:rsidRPr="00A95742" w:rsidR="00165D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65DCE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BF408C" w:rsidR="00837A41" w:rsidP="00BF408C" w:rsidRDefault="00837A41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7A41">
        <w:t xml:space="preserve"> </w:t>
      </w:r>
      <w:r w:rsidRPr="00837A41">
        <w:rPr>
          <w:rFonts w:ascii="Times New Roman" w:hAnsi="Times New Roman" w:cs="Times New Roman"/>
          <w:sz w:val="24"/>
          <w:szCs w:val="24"/>
        </w:rPr>
        <w:t xml:space="preserve">Настоящий протокол подписан всеми присутствующими на заседании членами аукционной комиссии и </w:t>
      </w:r>
      <w:r w:rsidRPr="00C41562" w:rsidR="008136E6">
        <w:rPr>
          <w:rFonts w:ascii="Times New Roman" w:hAnsi="Times New Roman" w:cs="Times New Roman"/>
          <w:bCs/>
          <w:sz w:val="24"/>
          <w:szCs w:val="24"/>
        </w:rPr>
        <w:t xml:space="preserve">направлен оператору электронной площадки «РТС-тендер», по адресу в сети «Интернет»: </w:t>
      </w:r>
      <w:hyperlink w:history="1" r:id="rId7">
        <w:r w:rsidRPr="00C41562" w:rsidR="008136E6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C41562" w:rsidR="008136E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95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827"/>
      </w:tblGrid>
      <w:tr w:rsidR="00A51254" w:rsidTr="0000594B">
        <w:tc>
          <w:tcPr>
            <w:tcW w:w="3714" w:type="dxa"/>
            <w:hideMark/>
          </w:tcPr>
          <w:p w:rsidR="00A51254" w:rsidRDefault="00A5125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A51254" w:rsidRDefault="00A51254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254" w:rsidRDefault="00A51254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A51254" w:rsidRDefault="00A5125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Сарыглар  Шенне  Шолбан-ооловна</w:t>
            </w:r>
          </w:p>
        </w:tc>
      </w:tr>
      <w:tr w:rsidR="00A51254" w:rsidTr="0000594B">
        <w:tc>
          <w:tcPr>
            <w:tcW w:w="3714" w:type="dxa"/>
            <w:hideMark/>
          </w:tcPr>
          <w:p w:rsidR="00A51254" w:rsidRDefault="00A5125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10" w:type="dxa"/>
          </w:tcPr>
          <w:p w:rsidR="00A51254" w:rsidRDefault="00A51254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254" w:rsidRDefault="00A51254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A51254" w:rsidRDefault="00A5125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Ооржак Алдын Геннадьевна</w:t>
            </w:r>
          </w:p>
        </w:tc>
      </w:tr>
      <w:tr w:rsidR="00A51254" w:rsidTr="0000594B">
        <w:tc>
          <w:tcPr>
            <w:tcW w:w="3714" w:type="dxa"/>
            <w:hideMark/>
          </w:tcPr>
          <w:p w:rsidR="00A51254" w:rsidRDefault="00A5125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A51254" w:rsidRDefault="00A51254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254" w:rsidRDefault="00A51254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:rsidR="00A51254" w:rsidRDefault="00A5125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Сарыглар  Айдыс Викторовна</w:t>
            </w:r>
          </w:p>
        </w:tc>
      </w:tr>
    </w:tbl>
    <w:p w:rsidR="00A95742" w:rsidP="00315250" w:rsidRDefault="00A95742">
      <w:pPr>
        <w:spacing w:before="120" w:after="120" w:line="240" w:lineRule="auto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sectPr w:rsidR="00A95742" w:rsidSect="000A5DB7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606E27"/>
    <w:multiLevelType w:val="hybridMultilevel"/>
    <w:tmpl w:val="95B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0594B"/>
    <w:rsid w:val="00012B7F"/>
    <w:rsid w:val="00036253"/>
    <w:rsid w:val="000A5DB7"/>
    <w:rsid w:val="000C5758"/>
    <w:rsid w:val="000D5F2B"/>
    <w:rsid w:val="000E21AD"/>
    <w:rsid w:val="00113C05"/>
    <w:rsid w:val="0013287A"/>
    <w:rsid w:val="00137C46"/>
    <w:rsid w:val="001456B4"/>
    <w:rsid w:val="00165DCE"/>
    <w:rsid w:val="00182114"/>
    <w:rsid w:val="001B160B"/>
    <w:rsid w:val="001B3DD0"/>
    <w:rsid w:val="001B4CAB"/>
    <w:rsid w:val="001E3A6C"/>
    <w:rsid w:val="00216291"/>
    <w:rsid w:val="00231CFC"/>
    <w:rsid w:val="002557FE"/>
    <w:rsid w:val="00264CCF"/>
    <w:rsid w:val="00283E01"/>
    <w:rsid w:val="00293D37"/>
    <w:rsid w:val="00315250"/>
    <w:rsid w:val="003327C7"/>
    <w:rsid w:val="00355E5B"/>
    <w:rsid w:val="003961D6"/>
    <w:rsid w:val="003D2727"/>
    <w:rsid w:val="003F3709"/>
    <w:rsid w:val="0042172C"/>
    <w:rsid w:val="004561F5"/>
    <w:rsid w:val="00462C8B"/>
    <w:rsid w:val="00481B73"/>
    <w:rsid w:val="00504452"/>
    <w:rsid w:val="0060391F"/>
    <w:rsid w:val="0064152C"/>
    <w:rsid w:val="00642AB7"/>
    <w:rsid w:val="00662674"/>
    <w:rsid w:val="0066624E"/>
    <w:rsid w:val="00674108"/>
    <w:rsid w:val="00680232"/>
    <w:rsid w:val="006B7474"/>
    <w:rsid w:val="006D5D90"/>
    <w:rsid w:val="00745DBC"/>
    <w:rsid w:val="00755410"/>
    <w:rsid w:val="007E607B"/>
    <w:rsid w:val="007F702C"/>
    <w:rsid w:val="008136E6"/>
    <w:rsid w:val="008207E1"/>
    <w:rsid w:val="00837A41"/>
    <w:rsid w:val="00842027"/>
    <w:rsid w:val="00843556"/>
    <w:rsid w:val="008B574F"/>
    <w:rsid w:val="008E2130"/>
    <w:rsid w:val="0093021A"/>
    <w:rsid w:val="00947841"/>
    <w:rsid w:val="0096176F"/>
    <w:rsid w:val="00972BE3"/>
    <w:rsid w:val="009D0D0B"/>
    <w:rsid w:val="009F26A9"/>
    <w:rsid w:val="00A36DA5"/>
    <w:rsid w:val="00A4365D"/>
    <w:rsid w:val="00A51254"/>
    <w:rsid w:val="00A76C51"/>
    <w:rsid w:val="00A95742"/>
    <w:rsid w:val="00AB1C11"/>
    <w:rsid w:val="00AB6AC1"/>
    <w:rsid w:val="00B12AAF"/>
    <w:rsid w:val="00B43D8C"/>
    <w:rsid w:val="00BB1C91"/>
    <w:rsid w:val="00BB52C1"/>
    <w:rsid w:val="00BF408C"/>
    <w:rsid w:val="00C043BF"/>
    <w:rsid w:val="00C145E1"/>
    <w:rsid w:val="00C25A71"/>
    <w:rsid w:val="00C44911"/>
    <w:rsid w:val="00C56CFA"/>
    <w:rsid w:val="00C90038"/>
    <w:rsid w:val="00C94214"/>
    <w:rsid w:val="00C9776C"/>
    <w:rsid w:val="00D52144"/>
    <w:rsid w:val="00DC4DD4"/>
    <w:rsid w:val="00DC6554"/>
    <w:rsid w:val="00DE00CE"/>
    <w:rsid w:val="00E1373E"/>
    <w:rsid w:val="00E43951"/>
    <w:rsid w:val="00E55AB2"/>
    <w:rsid w:val="00EF1F8B"/>
    <w:rsid w:val="00EF315C"/>
    <w:rsid w:val="00F116BF"/>
    <w:rsid w:val="00F1607F"/>
    <w:rsid w:val="00F31265"/>
    <w:rsid w:val="00F3198C"/>
    <w:rsid w:val="00F82EEE"/>
    <w:rsid w:val="00FA0568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12F10-6582-48D9-B100-48DED48F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9574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9574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680232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3327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27C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3327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27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27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11</cp:revision>
  <dcterms:created xsi:type="dcterms:W3CDTF">2020-03-12T08:16:00Z</dcterms:created>
  <dcterms:modified xsi:type="dcterms:W3CDTF">2020-11-26T13:56:00Z</dcterms:modified>
</cp:coreProperties>
</file>