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63" w:rsidRPr="007B1930" w:rsidRDefault="005F1F63" w:rsidP="001F6AB0">
      <w:pPr>
        <w:spacing w:before="300" w:after="300" w:line="240" w:lineRule="auto"/>
        <w:jc w:val="center"/>
        <w:outlineLvl w:val="0"/>
        <w:rPr>
          <w:rFonts w:ascii="inherit" w:eastAsia="Times New Roman" w:hAnsi="inherit" w:cs="Helvetica"/>
          <w:b/>
          <w:color w:val="FF0000"/>
          <w:kern w:val="36"/>
          <w:sz w:val="54"/>
          <w:szCs w:val="54"/>
          <w:lang w:val="en-US" w:eastAsia="ru-RU"/>
        </w:rPr>
      </w:pPr>
      <w:r w:rsidRPr="007B1930">
        <w:rPr>
          <w:rFonts w:ascii="inherit" w:eastAsia="Times New Roman" w:hAnsi="inherit" w:cs="Helvetica"/>
          <w:b/>
          <w:color w:val="FF0000"/>
          <w:kern w:val="36"/>
          <w:sz w:val="54"/>
          <w:szCs w:val="54"/>
          <w:lang w:eastAsia="ru-RU"/>
        </w:rPr>
        <w:t>Важно знать пенсионерам, получающим пенсию через кредитные учреждения!</w:t>
      </w:r>
    </w:p>
    <w:p w:rsidR="007B1930" w:rsidRPr="007B1930" w:rsidRDefault="007B1930" w:rsidP="001F6AB0">
      <w:pPr>
        <w:spacing w:before="300" w:after="300" w:line="240" w:lineRule="auto"/>
        <w:jc w:val="center"/>
        <w:outlineLvl w:val="0"/>
        <w:rPr>
          <w:rFonts w:ascii="inherit" w:eastAsia="Times New Roman" w:hAnsi="inherit" w:cs="Helvetica"/>
          <w:color w:val="FF0000"/>
          <w:kern w:val="36"/>
          <w:sz w:val="30"/>
          <w:szCs w:val="30"/>
          <w:lang w:val="en-US" w:eastAsia="ru-RU"/>
        </w:rPr>
      </w:pPr>
      <w:bookmarkStart w:id="0" w:name="_GoBack"/>
      <w:bookmarkEnd w:id="0"/>
    </w:p>
    <w:p w:rsidR="005F1F63" w:rsidRPr="001F6AB0" w:rsidRDefault="007B1930" w:rsidP="007B1930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Arial" w:eastAsia="Times New Roman" w:hAnsi="Arial" w:cs="Arial"/>
          <w:vanish/>
          <w:color w:val="0070C0"/>
          <w:sz w:val="16"/>
          <w:szCs w:val="16"/>
          <w:lang w:eastAsia="ru-RU"/>
        </w:rPr>
      </w:pPr>
      <w:r w:rsidRPr="007B1930">
        <w:rPr>
          <w:rFonts w:ascii="Arial" w:eastAsia="Times New Roman" w:hAnsi="Arial" w:cs="Arial"/>
          <w:color w:val="0070C0"/>
          <w:sz w:val="16"/>
          <w:szCs w:val="16"/>
          <w:lang w:eastAsia="ru-RU"/>
        </w:rPr>
        <w:t xml:space="preserve"> </w:t>
      </w:r>
      <w:r w:rsidR="005F1F63" w:rsidRPr="001F6AB0">
        <w:rPr>
          <w:rFonts w:ascii="Arial" w:eastAsia="Times New Roman" w:hAnsi="Arial" w:cs="Arial"/>
          <w:vanish/>
          <w:color w:val="0070C0"/>
          <w:sz w:val="16"/>
          <w:szCs w:val="16"/>
          <w:lang w:eastAsia="ru-RU"/>
        </w:rPr>
        <w:t>Начало формы</w:t>
      </w:r>
    </w:p>
    <w:p w:rsidR="005F1F63" w:rsidRPr="007B1930" w:rsidRDefault="005F1F63" w:rsidP="001F6AB0">
      <w:pPr>
        <w:spacing w:after="150" w:line="240" w:lineRule="auto"/>
        <w:jc w:val="both"/>
        <w:rPr>
          <w:rFonts w:ascii="Roboto" w:eastAsia="Times New Roman" w:hAnsi="Roboto" w:cs="Helvetica"/>
          <w:b/>
          <w:bCs/>
          <w:color w:val="0070C0"/>
          <w:sz w:val="30"/>
          <w:szCs w:val="30"/>
          <w:lang w:eastAsia="ru-RU"/>
        </w:rPr>
      </w:pPr>
      <w:r w:rsidRPr="001F6AB0">
        <w:rPr>
          <w:rFonts w:ascii="Roboto" w:eastAsia="Times New Roman" w:hAnsi="Roboto" w:cs="Helvetica"/>
          <w:b/>
          <w:bCs/>
          <w:color w:val="0070C0"/>
          <w:sz w:val="30"/>
          <w:szCs w:val="30"/>
          <w:lang w:eastAsia="ru-RU"/>
        </w:rPr>
        <w:t xml:space="preserve">Нередки </w:t>
      </w:r>
      <w:proofErr w:type="gramStart"/>
      <w:r w:rsidRPr="001F6AB0">
        <w:rPr>
          <w:rFonts w:ascii="Roboto" w:eastAsia="Times New Roman" w:hAnsi="Roboto" w:cs="Helvetica"/>
          <w:b/>
          <w:bCs/>
          <w:color w:val="0070C0"/>
          <w:sz w:val="30"/>
          <w:szCs w:val="30"/>
          <w:lang w:eastAsia="ru-RU"/>
        </w:rPr>
        <w:t>случаи</w:t>
      </w:r>
      <w:proofErr w:type="gramEnd"/>
      <w:r w:rsidRPr="001F6AB0">
        <w:rPr>
          <w:rFonts w:ascii="Roboto" w:eastAsia="Times New Roman" w:hAnsi="Roboto" w:cs="Helvetica"/>
          <w:b/>
          <w:bCs/>
          <w:color w:val="0070C0"/>
          <w:sz w:val="30"/>
          <w:szCs w:val="30"/>
          <w:lang w:eastAsia="ru-RU"/>
        </w:rPr>
        <w:t xml:space="preserve"> когда пенсионер изменив ФИО или закрыв счет в Банке не сообщает об этом в органы Пенсионного фонда.</w:t>
      </w:r>
    </w:p>
    <w:p w:rsidR="005F1F63" w:rsidRPr="001F6AB0" w:rsidRDefault="005F1F63" w:rsidP="007B1930">
      <w:pPr>
        <w:spacing w:after="150" w:line="240" w:lineRule="auto"/>
        <w:ind w:firstLine="708"/>
        <w:jc w:val="both"/>
        <w:rPr>
          <w:rFonts w:ascii="Roboto" w:eastAsia="Times New Roman" w:hAnsi="Roboto" w:cs="Helvetica"/>
          <w:color w:val="0070C0"/>
          <w:sz w:val="27"/>
          <w:szCs w:val="27"/>
          <w:lang w:eastAsia="ru-RU"/>
        </w:rPr>
      </w:pPr>
      <w:r w:rsidRPr="001F6AB0">
        <w:rPr>
          <w:rFonts w:ascii="Roboto" w:eastAsia="Times New Roman" w:hAnsi="Roboto" w:cs="Helvetica"/>
          <w:b/>
          <w:bCs/>
          <w:color w:val="0070C0"/>
          <w:sz w:val="30"/>
          <w:szCs w:val="30"/>
          <w:lang w:eastAsia="ru-RU"/>
        </w:rPr>
        <w:t xml:space="preserve">Какие могут быть последствия? </w:t>
      </w:r>
    </w:p>
    <w:p w:rsidR="005F1F63" w:rsidRPr="007B1930" w:rsidRDefault="005F1F63" w:rsidP="007B1930">
      <w:pPr>
        <w:spacing w:after="150" w:line="240" w:lineRule="auto"/>
        <w:ind w:firstLine="708"/>
        <w:jc w:val="both"/>
        <w:rPr>
          <w:rFonts w:ascii="Roboto" w:eastAsia="Times New Roman" w:hAnsi="Roboto" w:cs="Helvetica"/>
          <w:color w:val="002060"/>
          <w:sz w:val="27"/>
          <w:szCs w:val="27"/>
          <w:lang w:eastAsia="ru-RU"/>
        </w:rPr>
      </w:pPr>
      <w:r w:rsidRPr="007B1930">
        <w:rPr>
          <w:rFonts w:ascii="Roboto" w:eastAsia="Times New Roman" w:hAnsi="Roboto" w:cs="Helvetica"/>
          <w:color w:val="002060"/>
          <w:sz w:val="27"/>
          <w:szCs w:val="27"/>
          <w:lang w:eastAsia="ru-RU"/>
        </w:rPr>
        <w:t>В соответствии с договорами о доставке пенсий и иных социальных выплат, заключенными между Отделением ПФР по Республике Тыва и кредитными организациями, возврат денежных средств может быть произведен по следующим причинам:</w:t>
      </w:r>
    </w:p>
    <w:p w:rsidR="005F1F63" w:rsidRPr="007B1930" w:rsidRDefault="005F1F63" w:rsidP="001F6AB0">
      <w:pPr>
        <w:spacing w:after="150" w:line="240" w:lineRule="auto"/>
        <w:jc w:val="both"/>
        <w:rPr>
          <w:rFonts w:ascii="Roboto" w:eastAsia="Times New Roman" w:hAnsi="Roboto" w:cs="Helvetica"/>
          <w:color w:val="002060"/>
          <w:sz w:val="27"/>
          <w:szCs w:val="27"/>
          <w:lang w:eastAsia="ru-RU"/>
        </w:rPr>
      </w:pPr>
      <w:r w:rsidRPr="007B1930">
        <w:rPr>
          <w:rFonts w:ascii="Roboto" w:eastAsia="Times New Roman" w:hAnsi="Roboto" w:cs="Helvetica"/>
          <w:color w:val="002060"/>
          <w:sz w:val="27"/>
          <w:szCs w:val="27"/>
          <w:lang w:eastAsia="ru-RU"/>
        </w:rPr>
        <w:t>1) несовпадение фамилии, имени, отчества получателя пенсии и/или номера его счета, указанных в списке получателей пенсий, данным счета получателя пенсии в Банке;</w:t>
      </w:r>
    </w:p>
    <w:p w:rsidR="005F1F63" w:rsidRPr="007B1930" w:rsidRDefault="005F1F63" w:rsidP="001F6AB0">
      <w:pPr>
        <w:spacing w:after="150" w:line="240" w:lineRule="auto"/>
        <w:jc w:val="both"/>
        <w:rPr>
          <w:rFonts w:ascii="Roboto" w:eastAsia="Times New Roman" w:hAnsi="Roboto" w:cs="Helvetica"/>
          <w:color w:val="002060"/>
          <w:sz w:val="27"/>
          <w:szCs w:val="27"/>
          <w:lang w:eastAsia="ru-RU"/>
        </w:rPr>
      </w:pPr>
      <w:r w:rsidRPr="007B1930">
        <w:rPr>
          <w:rFonts w:ascii="Roboto" w:eastAsia="Times New Roman" w:hAnsi="Roboto" w:cs="Helvetica"/>
          <w:color w:val="002060"/>
          <w:sz w:val="27"/>
          <w:szCs w:val="27"/>
          <w:lang w:eastAsia="ru-RU"/>
        </w:rPr>
        <w:t>2) если на момент зачисления сумм пенсий счет получателя пенсии закрыт;</w:t>
      </w:r>
    </w:p>
    <w:p w:rsidR="005F1F63" w:rsidRPr="007B1930" w:rsidRDefault="005F1F63" w:rsidP="001F6AB0">
      <w:pPr>
        <w:spacing w:after="150" w:line="240" w:lineRule="auto"/>
        <w:jc w:val="both"/>
        <w:rPr>
          <w:rFonts w:ascii="Roboto" w:eastAsia="Times New Roman" w:hAnsi="Roboto" w:cs="Helvetica"/>
          <w:color w:val="002060"/>
          <w:sz w:val="27"/>
          <w:szCs w:val="27"/>
          <w:lang w:eastAsia="ru-RU"/>
        </w:rPr>
      </w:pPr>
      <w:r w:rsidRPr="007B1930">
        <w:rPr>
          <w:rFonts w:ascii="Roboto" w:eastAsia="Times New Roman" w:hAnsi="Roboto" w:cs="Helvetica"/>
          <w:color w:val="002060"/>
          <w:sz w:val="27"/>
          <w:szCs w:val="27"/>
          <w:lang w:eastAsia="ru-RU"/>
        </w:rPr>
        <w:t>3) если Банк располагает сведениями о смерти получателя пенсии, объявлении его умершим или признании его безвестно отсутствующим;</w:t>
      </w:r>
    </w:p>
    <w:p w:rsidR="005F1F63" w:rsidRPr="007B1930" w:rsidRDefault="005F1F63" w:rsidP="001F6AB0">
      <w:pPr>
        <w:spacing w:after="150" w:line="240" w:lineRule="auto"/>
        <w:jc w:val="both"/>
        <w:rPr>
          <w:rFonts w:ascii="Roboto" w:eastAsia="Times New Roman" w:hAnsi="Roboto" w:cs="Helvetica"/>
          <w:color w:val="002060"/>
          <w:sz w:val="27"/>
          <w:szCs w:val="27"/>
          <w:lang w:eastAsia="ru-RU"/>
        </w:rPr>
      </w:pPr>
      <w:r w:rsidRPr="007B1930">
        <w:rPr>
          <w:rFonts w:ascii="Roboto" w:eastAsia="Times New Roman" w:hAnsi="Roboto" w:cs="Helvetica"/>
          <w:color w:val="002060"/>
          <w:sz w:val="27"/>
          <w:szCs w:val="27"/>
          <w:lang w:eastAsia="ru-RU"/>
        </w:rPr>
        <w:t xml:space="preserve">4) если на момент </w:t>
      </w:r>
      <w:proofErr w:type="gramStart"/>
      <w:r w:rsidRPr="007B1930">
        <w:rPr>
          <w:rFonts w:ascii="Roboto" w:eastAsia="Times New Roman" w:hAnsi="Roboto" w:cs="Helvetica"/>
          <w:color w:val="002060"/>
          <w:sz w:val="27"/>
          <w:szCs w:val="27"/>
          <w:lang w:eastAsia="ru-RU"/>
        </w:rPr>
        <w:t>зачисления сумм пенсии условия договора</w:t>
      </w:r>
      <w:proofErr w:type="gramEnd"/>
      <w:r w:rsidRPr="007B1930">
        <w:rPr>
          <w:rFonts w:ascii="Roboto" w:eastAsia="Times New Roman" w:hAnsi="Roboto" w:cs="Helvetica"/>
          <w:color w:val="002060"/>
          <w:sz w:val="27"/>
          <w:szCs w:val="27"/>
          <w:lang w:eastAsia="ru-RU"/>
        </w:rPr>
        <w:t xml:space="preserve"> между получателем пенсии и Банком не позволяют осуществить зачисление денежных средств в размере, причитающемся получателю пенсии.</w:t>
      </w:r>
    </w:p>
    <w:p w:rsidR="005F1F63" w:rsidRPr="007B1930" w:rsidRDefault="005F1F63" w:rsidP="007B1930">
      <w:pPr>
        <w:spacing w:after="150" w:line="240" w:lineRule="auto"/>
        <w:ind w:firstLine="708"/>
        <w:jc w:val="both"/>
        <w:rPr>
          <w:rFonts w:ascii="Roboto" w:eastAsia="Times New Roman" w:hAnsi="Roboto" w:cs="Helvetica"/>
          <w:color w:val="002060"/>
          <w:sz w:val="27"/>
          <w:szCs w:val="27"/>
          <w:lang w:eastAsia="ru-RU"/>
        </w:rPr>
      </w:pPr>
      <w:r w:rsidRPr="007B1930">
        <w:rPr>
          <w:rFonts w:ascii="Roboto" w:eastAsia="Times New Roman" w:hAnsi="Roboto" w:cs="Helvetica"/>
          <w:color w:val="002060"/>
          <w:sz w:val="27"/>
          <w:szCs w:val="27"/>
          <w:lang w:eastAsia="ru-RU"/>
        </w:rPr>
        <w:t>Это означает, что зачисление пенсии на банковский счет в данном случае не возможен.</w:t>
      </w:r>
    </w:p>
    <w:p w:rsidR="005F1F63" w:rsidRPr="007B1930" w:rsidRDefault="005F1F63" w:rsidP="007B1930">
      <w:pPr>
        <w:spacing w:after="150" w:line="240" w:lineRule="auto"/>
        <w:ind w:firstLine="708"/>
        <w:jc w:val="both"/>
        <w:rPr>
          <w:rFonts w:ascii="Roboto" w:eastAsia="Times New Roman" w:hAnsi="Roboto" w:cs="Helvetica"/>
          <w:color w:val="002060"/>
          <w:sz w:val="27"/>
          <w:szCs w:val="27"/>
          <w:lang w:eastAsia="ru-RU"/>
        </w:rPr>
      </w:pPr>
      <w:r w:rsidRPr="001F6AB0">
        <w:rPr>
          <w:rFonts w:ascii="Roboto" w:eastAsia="Times New Roman" w:hAnsi="Roboto" w:cs="Helvetica"/>
          <w:b/>
          <w:color w:val="0070C0"/>
          <w:sz w:val="30"/>
          <w:szCs w:val="30"/>
          <w:lang w:eastAsia="ru-RU"/>
        </w:rPr>
        <w:t>Что нужно делать?</w:t>
      </w:r>
      <w:r w:rsidRPr="001F6AB0">
        <w:rPr>
          <w:rFonts w:ascii="Roboto" w:eastAsia="Times New Roman" w:hAnsi="Roboto" w:cs="Helvetica"/>
          <w:b/>
          <w:bCs/>
          <w:color w:val="0070C0"/>
          <w:sz w:val="30"/>
          <w:szCs w:val="30"/>
          <w:lang w:eastAsia="ru-RU"/>
        </w:rPr>
        <w:t xml:space="preserve"> </w:t>
      </w:r>
      <w:r w:rsidRPr="007B1930">
        <w:rPr>
          <w:rFonts w:ascii="Roboto" w:eastAsia="Times New Roman" w:hAnsi="Roboto" w:cs="Helvetica"/>
          <w:color w:val="002060"/>
          <w:sz w:val="27"/>
          <w:szCs w:val="27"/>
          <w:lang w:eastAsia="ru-RU"/>
        </w:rPr>
        <w:t xml:space="preserve">При изменении персональных данных пенсионера (фамилии, имени, отчества, даты рождения), закрытия или изменения счета в кредитной организации, на который производится зачисление пенсии, пенсионеру необходимо своевременно сообщить об изменениях в территориальный орган ПФР путем подачи заявления </w:t>
      </w:r>
      <w:proofErr w:type="gramStart"/>
      <w:r w:rsidRPr="007B1930">
        <w:rPr>
          <w:rFonts w:ascii="Roboto" w:eastAsia="Times New Roman" w:hAnsi="Roboto" w:cs="Helvetica"/>
          <w:color w:val="002060"/>
          <w:sz w:val="27"/>
          <w:szCs w:val="27"/>
          <w:lang w:eastAsia="ru-RU"/>
        </w:rPr>
        <w:t>через</w:t>
      </w:r>
      <w:proofErr w:type="gramEnd"/>
      <w:r w:rsidRPr="007B1930">
        <w:rPr>
          <w:rFonts w:ascii="Roboto" w:eastAsia="Times New Roman" w:hAnsi="Roboto" w:cs="Helvetica"/>
          <w:color w:val="002060"/>
          <w:sz w:val="27"/>
          <w:szCs w:val="27"/>
          <w:lang w:eastAsia="ru-RU"/>
        </w:rPr>
        <w:t>:</w:t>
      </w:r>
    </w:p>
    <w:p w:rsidR="005F1F63" w:rsidRPr="007B1930" w:rsidRDefault="005F1F63" w:rsidP="001F6AB0">
      <w:pPr>
        <w:spacing w:after="150" w:line="240" w:lineRule="auto"/>
        <w:jc w:val="both"/>
        <w:rPr>
          <w:rFonts w:ascii="Roboto" w:eastAsia="Times New Roman" w:hAnsi="Roboto" w:cs="Helvetica"/>
          <w:color w:val="002060"/>
          <w:sz w:val="27"/>
          <w:szCs w:val="27"/>
          <w:lang w:eastAsia="ru-RU"/>
        </w:rPr>
      </w:pPr>
      <w:r w:rsidRPr="007B1930">
        <w:rPr>
          <w:rFonts w:ascii="Roboto" w:eastAsia="Times New Roman" w:hAnsi="Roboto" w:cs="Helvetica"/>
          <w:color w:val="002060"/>
          <w:sz w:val="27"/>
          <w:szCs w:val="27"/>
          <w:lang w:eastAsia="ru-RU"/>
        </w:rPr>
        <w:t>1) личный кабинет на сайте ПФР (www.pfrf.ru);</w:t>
      </w:r>
    </w:p>
    <w:p w:rsidR="005F1F63" w:rsidRPr="007B1930" w:rsidRDefault="005F1F63" w:rsidP="001F6AB0">
      <w:pPr>
        <w:spacing w:after="150" w:line="240" w:lineRule="auto"/>
        <w:jc w:val="both"/>
        <w:rPr>
          <w:rFonts w:ascii="Roboto" w:eastAsia="Times New Roman" w:hAnsi="Roboto" w:cs="Helvetica"/>
          <w:color w:val="002060"/>
          <w:sz w:val="27"/>
          <w:szCs w:val="27"/>
          <w:lang w:eastAsia="ru-RU"/>
        </w:rPr>
      </w:pPr>
      <w:r w:rsidRPr="007B1930">
        <w:rPr>
          <w:rFonts w:ascii="Roboto" w:eastAsia="Times New Roman" w:hAnsi="Roboto" w:cs="Helvetica"/>
          <w:color w:val="002060"/>
          <w:sz w:val="27"/>
          <w:szCs w:val="27"/>
          <w:lang w:eastAsia="ru-RU"/>
        </w:rPr>
        <w:t>2) единый портал государственных услуг (www.gosuslugi.ru);</w:t>
      </w:r>
    </w:p>
    <w:p w:rsidR="005F1F63" w:rsidRPr="007B1930" w:rsidRDefault="005F1F63" w:rsidP="001F6AB0">
      <w:pPr>
        <w:spacing w:after="150" w:line="240" w:lineRule="auto"/>
        <w:jc w:val="both"/>
        <w:rPr>
          <w:rFonts w:ascii="Roboto" w:eastAsia="Times New Roman" w:hAnsi="Roboto" w:cs="Helvetica"/>
          <w:color w:val="002060"/>
          <w:sz w:val="27"/>
          <w:szCs w:val="27"/>
          <w:lang w:eastAsia="ru-RU"/>
        </w:rPr>
      </w:pPr>
      <w:r w:rsidRPr="007B1930">
        <w:rPr>
          <w:rFonts w:ascii="Roboto" w:eastAsia="Times New Roman" w:hAnsi="Roboto" w:cs="Helvetica"/>
          <w:color w:val="002060"/>
          <w:sz w:val="27"/>
          <w:szCs w:val="27"/>
          <w:lang w:eastAsia="ru-RU"/>
        </w:rPr>
        <w:t>3) многофункциональный центр;</w:t>
      </w:r>
    </w:p>
    <w:p w:rsidR="005F1F63" w:rsidRPr="007B1930" w:rsidRDefault="005F1F63" w:rsidP="001F6AB0">
      <w:pPr>
        <w:spacing w:after="150" w:line="240" w:lineRule="auto"/>
        <w:jc w:val="both"/>
        <w:rPr>
          <w:rFonts w:ascii="Roboto" w:eastAsia="Times New Roman" w:hAnsi="Roboto" w:cs="Helvetica"/>
          <w:color w:val="002060"/>
          <w:sz w:val="27"/>
          <w:szCs w:val="27"/>
          <w:lang w:eastAsia="ru-RU"/>
        </w:rPr>
      </w:pPr>
      <w:r w:rsidRPr="007B1930">
        <w:rPr>
          <w:rFonts w:ascii="Roboto" w:eastAsia="Times New Roman" w:hAnsi="Roboto" w:cs="Helvetica"/>
          <w:color w:val="002060"/>
          <w:sz w:val="27"/>
          <w:szCs w:val="27"/>
          <w:lang w:eastAsia="ru-RU"/>
        </w:rPr>
        <w:t>4) клиентскую службу Управления ПФР (заявление о доставке пенсии можно подать по экстерриториальному принципу (по месту обращения), а также по месту получения пенсии, а заявление об изменении персональных данных можно подать только по месту получения пенсии).</w:t>
      </w:r>
    </w:p>
    <w:p w:rsidR="004B6ADF" w:rsidRDefault="005F1F63" w:rsidP="007B1930">
      <w:pPr>
        <w:spacing w:line="240" w:lineRule="auto"/>
        <w:ind w:firstLine="708"/>
        <w:jc w:val="both"/>
      </w:pPr>
      <w:r w:rsidRPr="001F6AB0">
        <w:rPr>
          <w:rFonts w:ascii="Roboto" w:eastAsia="Times New Roman" w:hAnsi="Roboto" w:cs="Helvetica"/>
          <w:b/>
          <w:bCs/>
          <w:color w:val="0070C0"/>
          <w:sz w:val="30"/>
          <w:szCs w:val="30"/>
          <w:lang w:eastAsia="ru-RU"/>
        </w:rPr>
        <w:t>В случае несвоевременного сообщения об указанных изменениях в территориальный орган ПФР кредитная организация (банк) производит возврат денежных сре</w:t>
      </w:r>
      <w:proofErr w:type="gramStart"/>
      <w:r w:rsidRPr="001F6AB0">
        <w:rPr>
          <w:rFonts w:ascii="Roboto" w:eastAsia="Times New Roman" w:hAnsi="Roboto" w:cs="Helvetica"/>
          <w:b/>
          <w:bCs/>
          <w:color w:val="0070C0"/>
          <w:sz w:val="30"/>
          <w:szCs w:val="30"/>
          <w:lang w:eastAsia="ru-RU"/>
        </w:rPr>
        <w:t>дств в св</w:t>
      </w:r>
      <w:proofErr w:type="gramEnd"/>
      <w:r w:rsidRPr="001F6AB0">
        <w:rPr>
          <w:rFonts w:ascii="Roboto" w:eastAsia="Times New Roman" w:hAnsi="Roboto" w:cs="Helvetica"/>
          <w:b/>
          <w:bCs/>
          <w:color w:val="0070C0"/>
          <w:sz w:val="30"/>
          <w:szCs w:val="30"/>
          <w:lang w:eastAsia="ru-RU"/>
        </w:rPr>
        <w:t>язи с перечисленными выше причинами.</w:t>
      </w:r>
    </w:p>
    <w:sectPr w:rsidR="004B6ADF" w:rsidSect="001F6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02699"/>
    <w:multiLevelType w:val="multilevel"/>
    <w:tmpl w:val="05C8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63"/>
    <w:rsid w:val="001F6AB0"/>
    <w:rsid w:val="004B6ADF"/>
    <w:rsid w:val="005F1F63"/>
    <w:rsid w:val="007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F63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5F1F63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5F1F63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F63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1F63"/>
    <w:rPr>
      <w:rFonts w:ascii="inherit" w:eastAsia="Times New Roman" w:hAnsi="inherit" w:cs="Times New Roman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F63"/>
    <w:rPr>
      <w:rFonts w:ascii="inherit" w:eastAsia="Times New Roman" w:hAnsi="inherit" w:cs="Times New Roman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1F6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5F1F63"/>
    <w:rPr>
      <w:b/>
      <w:bCs/>
      <w:color w:val="4DA6E8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1F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1F6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">
    <w:name w:val="dashed"/>
    <w:basedOn w:val="a0"/>
    <w:rsid w:val="005F1F6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1F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1F6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idden">
    <w:name w:val="hidden"/>
    <w:basedOn w:val="a"/>
    <w:rsid w:val="005F1F6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F63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5F1F63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5F1F63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F63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1F63"/>
    <w:rPr>
      <w:rFonts w:ascii="inherit" w:eastAsia="Times New Roman" w:hAnsi="inherit" w:cs="Times New Roman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F63"/>
    <w:rPr>
      <w:rFonts w:ascii="inherit" w:eastAsia="Times New Roman" w:hAnsi="inherit" w:cs="Times New Roman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1F6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5F1F63"/>
    <w:rPr>
      <w:b/>
      <w:bCs/>
      <w:color w:val="4DA6E8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1F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1F6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">
    <w:name w:val="dashed"/>
    <w:basedOn w:val="a0"/>
    <w:rsid w:val="005F1F6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1F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1F6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idden">
    <w:name w:val="hidden"/>
    <w:basedOn w:val="a"/>
    <w:rsid w:val="005F1F6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999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79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3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u01800211002</dc:creator>
  <cp:lastModifiedBy>admin002</cp:lastModifiedBy>
  <cp:revision>3</cp:revision>
  <dcterms:created xsi:type="dcterms:W3CDTF">2020-02-10T11:01:00Z</dcterms:created>
  <dcterms:modified xsi:type="dcterms:W3CDTF">2020-02-11T02:02:00Z</dcterms:modified>
</cp:coreProperties>
</file>