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0" w:rsidRPr="00E828A0" w:rsidRDefault="00E828A0" w:rsidP="00E828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0258" cy="1095375"/>
            <wp:effectExtent l="19050" t="0" r="50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88" cy="1092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9F8" w:rsidRPr="00F00F51" w:rsidRDefault="008219F8" w:rsidP="00821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F51">
        <w:rPr>
          <w:rFonts w:ascii="Times New Roman" w:hAnsi="Times New Roman" w:cs="Times New Roman"/>
          <w:sz w:val="28"/>
          <w:szCs w:val="28"/>
        </w:rPr>
        <w:t>ТЫВА РЕСПУБЛИКА</w:t>
      </w:r>
    </w:p>
    <w:p w:rsidR="008219F8" w:rsidRPr="00F00F51" w:rsidRDefault="008219F8" w:rsidP="00821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F51">
        <w:rPr>
          <w:rFonts w:ascii="Times New Roman" w:hAnsi="Times New Roman" w:cs="Times New Roman"/>
          <w:sz w:val="28"/>
          <w:szCs w:val="28"/>
        </w:rPr>
        <w:t>БАРУН-ХЕМЧИК КОЖУУН ЧАГЫРГАЗЫ</w:t>
      </w:r>
    </w:p>
    <w:p w:rsidR="008219F8" w:rsidRPr="00F00F51" w:rsidRDefault="008219F8" w:rsidP="00821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F51">
        <w:rPr>
          <w:rFonts w:ascii="Times New Roman" w:hAnsi="Times New Roman" w:cs="Times New Roman"/>
          <w:b/>
          <w:sz w:val="28"/>
          <w:szCs w:val="28"/>
        </w:rPr>
        <w:t>АЙТЫЫШКЫН</w:t>
      </w:r>
    </w:p>
    <w:p w:rsidR="008219F8" w:rsidRPr="00F00F51" w:rsidRDefault="008219F8" w:rsidP="00821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F51">
        <w:rPr>
          <w:rFonts w:ascii="Times New Roman" w:hAnsi="Times New Roman" w:cs="Times New Roman"/>
          <w:sz w:val="28"/>
          <w:szCs w:val="28"/>
        </w:rPr>
        <w:t>АДМИНИСТРАЦИЯ БАРУН-ХЕМЧИКСКОГО КОЖУУНА</w:t>
      </w:r>
    </w:p>
    <w:p w:rsidR="008219F8" w:rsidRPr="00F00F51" w:rsidRDefault="008219F8" w:rsidP="00821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F5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219F8" w:rsidRPr="00F00F51" w:rsidRDefault="008219F8" w:rsidP="00821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5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828A0" w:rsidRPr="00E828A0" w:rsidRDefault="003A18AF" w:rsidP="00E828A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«21</w:t>
      </w:r>
      <w:r w:rsidR="006C7488">
        <w:rPr>
          <w:rFonts w:ascii="Times New Roman" w:hAnsi="Times New Roman" w:cs="Times New Roman"/>
          <w:sz w:val="28"/>
          <w:szCs w:val="28"/>
        </w:rPr>
        <w:t>»</w:t>
      </w:r>
      <w:r w:rsidR="005B359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219F8">
        <w:rPr>
          <w:rFonts w:ascii="Times New Roman" w:hAnsi="Times New Roman" w:cs="Times New Roman"/>
          <w:sz w:val="28"/>
          <w:szCs w:val="28"/>
        </w:rPr>
        <w:t>2017</w:t>
      </w:r>
      <w:r w:rsidR="006C748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0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460-р</w:t>
      </w:r>
    </w:p>
    <w:p w:rsidR="00E828A0" w:rsidRPr="00E828A0" w:rsidRDefault="00E828A0" w:rsidP="00E82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828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28A0">
        <w:rPr>
          <w:rFonts w:ascii="Times New Roman" w:hAnsi="Times New Roman" w:cs="Times New Roman"/>
          <w:sz w:val="28"/>
          <w:szCs w:val="28"/>
        </w:rPr>
        <w:t>ызыл-Мажалык.</w:t>
      </w:r>
    </w:p>
    <w:p w:rsidR="005B3595" w:rsidRDefault="005B3595" w:rsidP="005B359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 межведомственной профилактической операции «Зимние каникулы»  </w:t>
      </w:r>
    </w:p>
    <w:p w:rsidR="006C7488" w:rsidRDefault="005B3595" w:rsidP="006C7488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г.№120-ФЗ «Об основах системы профилактики безнадзорности и правонарушений несовершеннолетних»,</w:t>
      </w:r>
      <w:r w:rsidR="0080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действий органов и учреждений системы профилактики безнадзорности и правонарушений несовершеннолетних по предупреждению развития негативных процессов в подростковой среде в дни зимних каникул, созданию условий для максимального удовлетворения потребности в организованном досуге, отдыхе </w:t>
      </w:r>
      <w:r w:rsidR="006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подростков, защиты их прав и законных интересов:</w:t>
      </w:r>
      <w:r w:rsidR="006C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263" w:rsidRDefault="00271927" w:rsidP="00034263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23 декабря 2017 года по 8 января 2018 года на территории </w:t>
      </w:r>
      <w:proofErr w:type="spellStart"/>
      <w:r w:rsidR="00034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03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4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3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межведомственную профилактическую операцию «Зимние каникулы»</w:t>
      </w:r>
    </w:p>
    <w:p w:rsidR="00034263" w:rsidRDefault="00271927" w:rsidP="00A27A49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месячника провести мероприятия межведомственной профилактической операции «Зимние каникулы</w:t>
      </w:r>
    </w:p>
    <w:p w:rsidR="005B3595" w:rsidRPr="00A27A49" w:rsidRDefault="00271927" w:rsidP="00A27A49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B3595" w:rsidRP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="005B3595" w:rsidRP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проведение мероприятий месячника назначить всех субъектов профилактики:</w:t>
      </w:r>
    </w:p>
    <w:p w:rsidR="005B3595" w:rsidRDefault="00034263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5B35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</w:t>
      </w:r>
      <w:proofErr w:type="spellEnd"/>
      <w:r w:rsidR="005B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 </w:t>
      </w:r>
      <w:proofErr w:type="spellStart"/>
      <w:r w:rsidR="005B35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5B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3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5B35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595" w:rsidRDefault="005B3595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А.А.- главный врач ГБУЗ РТ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ММЦ»;</w:t>
      </w:r>
    </w:p>
    <w:p w:rsidR="005B3595" w:rsidRDefault="005B3595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34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Бойду</w:t>
      </w:r>
      <w:proofErr w:type="spellEnd"/>
      <w:r w:rsidR="0003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главный специалист опеки и попечительства </w:t>
      </w:r>
      <w:proofErr w:type="spellStart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A49" w:rsidRDefault="00034263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Чигжит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Управления культуры </w:t>
      </w:r>
      <w:proofErr w:type="spellStart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A27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A49" w:rsidRDefault="00A27A49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М.К.- директор центра социальной помощи семье и детям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1D9" w:rsidRDefault="00034263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Б.Э.- главный специалист </w:t>
      </w:r>
      <w:r w:rsidR="00971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 и спорта админист</w:t>
      </w:r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1D9" w:rsidRDefault="009711D9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У.Ш.- уполномоченный по правам ребенка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1D9" w:rsidRDefault="009711D9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О.Ш.- председатель Совета отцов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9711D9">
      <w:pPr>
        <w:pStyle w:val="a5"/>
        <w:tabs>
          <w:tab w:val="right" w:pos="9355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А.Д.- начальник МО МВД РФ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3595" w:rsidRPr="009711D9" w:rsidRDefault="009711D9" w:rsidP="009711D9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B3595" w:rsidRPr="00971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тавить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595" w:rsidRPr="00971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595" w:rsidRPr="009711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="00F4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595" w:rsidRPr="00971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</w:t>
      </w:r>
      <w:r w:rsidR="0059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зимних каникул (с 1 по 8</w:t>
      </w:r>
      <w:r w:rsidR="005B3595" w:rsidRPr="0097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по </w:t>
      </w:r>
      <w:r w:rsidR="0089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 форме</w:t>
      </w:r>
      <w:r w:rsidR="002719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3595" w:rsidRPr="00A942EA" w:rsidRDefault="005B3595" w:rsidP="005B3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42E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942E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942EA">
        <w:rPr>
          <w:rFonts w:ascii="Times New Roman" w:hAnsi="Times New Roman" w:cs="Times New Roman"/>
          <w:sz w:val="28"/>
          <w:szCs w:val="28"/>
        </w:rPr>
        <w:t xml:space="preserve">  исполнением  данного распоряжения возложить на заместителя председателя администрации </w:t>
      </w:r>
      <w:proofErr w:type="spellStart"/>
      <w:r w:rsidRPr="00A942E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42EA">
        <w:rPr>
          <w:rFonts w:ascii="Times New Roman" w:hAnsi="Times New Roman" w:cs="Times New Roman"/>
          <w:sz w:val="28"/>
          <w:szCs w:val="28"/>
        </w:rPr>
        <w:t xml:space="preserve">  по соци</w:t>
      </w:r>
      <w:r>
        <w:rPr>
          <w:rFonts w:ascii="Times New Roman" w:hAnsi="Times New Roman" w:cs="Times New Roman"/>
          <w:sz w:val="28"/>
          <w:szCs w:val="28"/>
        </w:rPr>
        <w:t xml:space="preserve">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B3595" w:rsidRDefault="005B3595" w:rsidP="005B3595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95" w:rsidRDefault="005B3595" w:rsidP="005B3595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1A0" w:rsidRDefault="008D41A0" w:rsidP="00E82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77B" w:rsidRDefault="00271927" w:rsidP="00271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271927" w:rsidRDefault="00271927" w:rsidP="00E828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="00B62B7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62B72">
        <w:rPr>
          <w:rFonts w:ascii="Times New Roman" w:hAnsi="Times New Roman" w:cs="Times New Roman"/>
          <w:sz w:val="28"/>
          <w:szCs w:val="28"/>
        </w:rPr>
        <w:t>А.О.Сарыглар</w:t>
      </w:r>
      <w:proofErr w:type="spellEnd"/>
    </w:p>
    <w:p w:rsidR="00271927" w:rsidRDefault="00271927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1A0" w:rsidRDefault="008D41A0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1A0" w:rsidRDefault="008D41A0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1A0" w:rsidRDefault="008D41A0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Default="009711D9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Default="009711D9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Default="009711D9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Default="009711D9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Default="009711D9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Default="009711D9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Default="009711D9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77B" w:rsidRDefault="00A7077B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77B" w:rsidRDefault="00A7077B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77B" w:rsidRDefault="00A7077B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8A0" w:rsidRDefault="00E828A0" w:rsidP="00E8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828A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920B08"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920B08" w:rsidRDefault="00920B08" w:rsidP="00E8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920B08" w:rsidRDefault="00920B08" w:rsidP="00A70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E828A0" w:rsidRPr="00E828A0" w:rsidRDefault="00E828A0" w:rsidP="00A70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sz w:val="28"/>
          <w:szCs w:val="28"/>
        </w:rPr>
        <w:t>от «</w:t>
      </w:r>
      <w:r w:rsidR="003A18AF">
        <w:rPr>
          <w:rFonts w:ascii="Times New Roman" w:hAnsi="Times New Roman" w:cs="Times New Roman"/>
          <w:sz w:val="28"/>
          <w:szCs w:val="28"/>
        </w:rPr>
        <w:t>21</w:t>
      </w:r>
      <w:r w:rsidR="000445E3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340B4A">
        <w:rPr>
          <w:rFonts w:ascii="Times New Roman" w:hAnsi="Times New Roman" w:cs="Times New Roman"/>
          <w:sz w:val="28"/>
          <w:szCs w:val="28"/>
        </w:rPr>
        <w:t xml:space="preserve"> </w:t>
      </w:r>
      <w:r w:rsidR="00B64876">
        <w:rPr>
          <w:rFonts w:ascii="Times New Roman" w:hAnsi="Times New Roman" w:cs="Times New Roman"/>
          <w:sz w:val="28"/>
          <w:szCs w:val="28"/>
        </w:rPr>
        <w:t xml:space="preserve"> </w:t>
      </w:r>
      <w:r w:rsidR="008219F8">
        <w:rPr>
          <w:rFonts w:ascii="Times New Roman" w:hAnsi="Times New Roman" w:cs="Times New Roman"/>
          <w:sz w:val="28"/>
          <w:szCs w:val="28"/>
        </w:rPr>
        <w:t>2017</w:t>
      </w:r>
      <w:r w:rsidR="00B64876">
        <w:rPr>
          <w:rFonts w:ascii="Times New Roman" w:hAnsi="Times New Roman" w:cs="Times New Roman"/>
          <w:sz w:val="28"/>
          <w:szCs w:val="28"/>
        </w:rPr>
        <w:t xml:space="preserve"> </w:t>
      </w:r>
      <w:r w:rsidRPr="00E828A0">
        <w:rPr>
          <w:rFonts w:ascii="Times New Roman" w:hAnsi="Times New Roman" w:cs="Times New Roman"/>
          <w:sz w:val="28"/>
          <w:szCs w:val="28"/>
        </w:rPr>
        <w:t>года</w:t>
      </w:r>
      <w:r w:rsidR="00B64876">
        <w:rPr>
          <w:rFonts w:ascii="Times New Roman" w:hAnsi="Times New Roman" w:cs="Times New Roman"/>
          <w:sz w:val="28"/>
          <w:szCs w:val="28"/>
        </w:rPr>
        <w:t xml:space="preserve">, № </w:t>
      </w:r>
      <w:r w:rsidR="003A18AF">
        <w:rPr>
          <w:rFonts w:ascii="Times New Roman" w:hAnsi="Times New Roman" w:cs="Times New Roman"/>
          <w:sz w:val="28"/>
          <w:szCs w:val="28"/>
        </w:rPr>
        <w:t>460-р</w:t>
      </w:r>
    </w:p>
    <w:p w:rsidR="00E828A0" w:rsidRDefault="00E828A0" w:rsidP="00C50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A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711D9" w:rsidRDefault="00E828A0" w:rsidP="0097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A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</w:t>
      </w:r>
      <w:r w:rsidR="009711D9">
        <w:rPr>
          <w:rFonts w:ascii="Times New Roman" w:hAnsi="Times New Roman" w:cs="Times New Roman"/>
          <w:b/>
          <w:sz w:val="28"/>
          <w:szCs w:val="28"/>
        </w:rPr>
        <w:t>проведении операции «Зимние каникулы»</w:t>
      </w:r>
    </w:p>
    <w:p w:rsidR="00271927" w:rsidRDefault="00271927" w:rsidP="00B62B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1.Ооржак А.М.- председатель КДН и ЗП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271927" w:rsidRDefault="00271927" w:rsidP="00B62B72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1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.А.-</w:t>
      </w:r>
      <w:r w:rsidR="003A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3.Монгуш А.А.- главный врач ГБУЗ РТ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ММЦ»;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4.Бойду А.В.- главный специалист опеки и попечительства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5.Чигжит А.М.- начальник Управления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6.Маркс-оол М.К.- директор центра социальной помощи семье и детям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7.Куулар Б.Э.- главный специалист по делам молодежи и спорта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8.Ооржак У.Ш.- уполномоченный по правам ребенка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9.Ооржак О.Ш.- председатель Совета отцов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927" w:rsidRDefault="00271927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10.Донгак А.Д.- начальник МО МВД РФ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18AF" w:rsidRDefault="003A18AF" w:rsidP="00B62B72">
      <w:pPr>
        <w:pStyle w:val="a5"/>
        <w:tabs>
          <w:tab w:val="right" w:pos="93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11.Донгак Н.В.- специалист по спорту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927" w:rsidRDefault="00271927" w:rsidP="00B6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E3" w:rsidRDefault="000445E3" w:rsidP="00B6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E3" w:rsidRDefault="000445E3" w:rsidP="00B62B7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445E3" w:rsidRDefault="000445E3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E3" w:rsidRDefault="000445E3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E3" w:rsidRDefault="000445E3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E3" w:rsidRDefault="000445E3" w:rsidP="00E82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5E3" w:rsidRDefault="000445E3" w:rsidP="000445E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71927" w:rsidRDefault="00271927" w:rsidP="000445E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271927" w:rsidRDefault="00271927" w:rsidP="000445E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271927" w:rsidRPr="00297EB1" w:rsidRDefault="00271927" w:rsidP="000445E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 декабря 2017 года, № 572-р </w:t>
      </w:r>
    </w:p>
    <w:p w:rsidR="000445E3" w:rsidRDefault="000445E3" w:rsidP="000445E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456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межведомственной профилактической операции </w:t>
      </w:r>
    </w:p>
    <w:p w:rsidR="000445E3" w:rsidRDefault="000445E3" w:rsidP="000445E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«Зимние каникулы»</w:t>
      </w:r>
    </w:p>
    <w:p w:rsidR="000445E3" w:rsidRDefault="000445E3" w:rsidP="000445E3">
      <w:pPr>
        <w:pStyle w:val="a7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45E3" w:rsidRPr="000445E3" w:rsidRDefault="000445E3" w:rsidP="000445E3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5E3">
        <w:rPr>
          <w:rFonts w:ascii="Times New Roman" w:hAnsi="Times New Roman" w:cs="Times New Roman"/>
          <w:sz w:val="28"/>
          <w:szCs w:val="28"/>
        </w:rPr>
        <w:t>Межведомственная профилактическая операция «Зимние каникулы» (далее – Операция) проводится комиссией по делам несовершеннолетних и защите их прав при Правительстве Республики Тыва (дале</w:t>
      </w:r>
      <w:proofErr w:type="gramStart"/>
      <w:r w:rsidRPr="000445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44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E3">
        <w:rPr>
          <w:rFonts w:ascii="Times New Roman" w:hAnsi="Times New Roman" w:cs="Times New Roman"/>
          <w:sz w:val="28"/>
          <w:szCs w:val="28"/>
        </w:rPr>
        <w:t>МКДНиЗП</w:t>
      </w:r>
      <w:proofErr w:type="spellEnd"/>
      <w:r w:rsidRPr="000445E3">
        <w:rPr>
          <w:rFonts w:ascii="Times New Roman" w:hAnsi="Times New Roman" w:cs="Times New Roman"/>
          <w:sz w:val="28"/>
          <w:szCs w:val="28"/>
        </w:rPr>
        <w:t>), муниципальными комиссиями по делам несовершеннолетних и защите их прав при администрациях муниципальных районов (городских округов).</w:t>
      </w:r>
    </w:p>
    <w:p w:rsidR="000445E3" w:rsidRDefault="000445E3" w:rsidP="00920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E3">
        <w:rPr>
          <w:rFonts w:ascii="Times New Roman" w:hAnsi="Times New Roman" w:cs="Times New Roman"/>
          <w:sz w:val="28"/>
          <w:szCs w:val="28"/>
        </w:rPr>
        <w:t>2. Целью операции является координация действий всех заинтересованных органов исполнительной власти республики и органов местного самоуправления, учреждений и организаций по предупреждению развития негативных процессов в подростковой среде в дни зимних каникул, созданию условий для максимального удовлетворения потребности в организованном досуге, отдыхе детей и подростков, защиты их прав и законных интересов.</w:t>
      </w:r>
    </w:p>
    <w:p w:rsidR="000445E3" w:rsidRDefault="000445E3" w:rsidP="000445E3">
      <w:pPr>
        <w:spacing w:after="0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Основными задачами проведения операции являются:</w:t>
      </w:r>
    </w:p>
    <w:p w:rsidR="000445E3" w:rsidRDefault="000445E3" w:rsidP="000445E3">
      <w:pPr>
        <w:pStyle w:val="Style6"/>
        <w:widowControl/>
        <w:spacing w:line="276" w:lineRule="auto"/>
        <w:ind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организация и проведение массовых, </w:t>
      </w:r>
      <w:proofErr w:type="spellStart"/>
      <w:r>
        <w:rPr>
          <w:rStyle w:val="FontStyle11"/>
          <w:sz w:val="28"/>
          <w:szCs w:val="28"/>
        </w:rPr>
        <w:t>досуговых</w:t>
      </w:r>
      <w:proofErr w:type="spellEnd"/>
      <w:r>
        <w:rPr>
          <w:rStyle w:val="FontStyle11"/>
          <w:sz w:val="28"/>
          <w:szCs w:val="28"/>
        </w:rPr>
        <w:t xml:space="preserve"> и спортивных мероприятий по месту жительства детей и подростков, организация их полноценного отдыха, вовлечение в организованные формы досуга подростков, находящихся в социально опасном положении;</w:t>
      </w:r>
    </w:p>
    <w:p w:rsidR="000445E3" w:rsidRDefault="000445E3" w:rsidP="000445E3">
      <w:pPr>
        <w:pStyle w:val="Style6"/>
        <w:widowControl/>
        <w:spacing w:line="276" w:lineRule="auto"/>
        <w:ind w:firstLine="70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выявление, устранение причин и условий, способствующих безнадзорности и совершению правонарушений несовершеннолетними, подготовка и реализация предложений об их устранении в период зимних каникул;</w:t>
      </w:r>
    </w:p>
    <w:p w:rsidR="000445E3" w:rsidRDefault="000445E3" w:rsidP="000445E3">
      <w:pPr>
        <w:pStyle w:val="Style6"/>
        <w:widowControl/>
        <w:spacing w:line="276" w:lineRule="auto"/>
        <w:ind w:firstLine="70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выявление, устранение нарушений прав и законных интересов несовершеннолетних в кафе, барах, </w:t>
      </w:r>
      <w:proofErr w:type="spellStart"/>
      <w:r>
        <w:rPr>
          <w:rStyle w:val="FontStyle11"/>
          <w:sz w:val="28"/>
          <w:szCs w:val="28"/>
        </w:rPr>
        <w:t>досуговых</w:t>
      </w:r>
      <w:proofErr w:type="spellEnd"/>
      <w:r>
        <w:rPr>
          <w:rStyle w:val="FontStyle11"/>
          <w:sz w:val="28"/>
          <w:szCs w:val="28"/>
        </w:rPr>
        <w:t xml:space="preserve"> учреждениях при проведении культурно-массовых мероприятий;</w:t>
      </w:r>
    </w:p>
    <w:p w:rsidR="000445E3" w:rsidRDefault="000445E3" w:rsidP="000445E3">
      <w:pPr>
        <w:pStyle w:val="Style6"/>
        <w:widowControl/>
        <w:spacing w:before="5" w:line="276" w:lineRule="auto"/>
        <w:ind w:firstLine="70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выявление детей и подростков, находящихся в социально опасном положении, и оказание им всех видов социальной помощи;</w:t>
      </w:r>
    </w:p>
    <w:p w:rsidR="000445E3" w:rsidRDefault="000445E3" w:rsidP="000445E3">
      <w:pPr>
        <w:pStyle w:val="Style6"/>
        <w:widowControl/>
        <w:spacing w:line="276" w:lineRule="auto"/>
        <w:ind w:firstLine="70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эффективных мер по укреплению общественного порядка на улицах, спортивных объектах, Домах культуры</w:t>
      </w:r>
      <w:r w:rsidR="00C50EC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 других местах концентрации детей и подростков;</w:t>
      </w:r>
    </w:p>
    <w:p w:rsidR="000445E3" w:rsidRDefault="000445E3" w:rsidP="000445E3">
      <w:pPr>
        <w:pStyle w:val="Style6"/>
        <w:widowControl/>
        <w:spacing w:line="276" w:lineRule="auto"/>
        <w:ind w:firstLine="68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принятие мер по предупреждению противоправного поведения детей и подростков, фактов употребления ими наркотических средств, психотропных</w:t>
      </w:r>
    </w:p>
    <w:p w:rsidR="000445E3" w:rsidRDefault="000445E3" w:rsidP="000445E3">
      <w:pPr>
        <w:pStyle w:val="Style6"/>
        <w:widowControl/>
        <w:spacing w:line="326" w:lineRule="exact"/>
        <w:ind w:right="7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(или одурманивающих) веществ и спиртных напитков, пива, оказание социальной реабилитационной помощи.</w:t>
      </w:r>
    </w:p>
    <w:p w:rsidR="000445E3" w:rsidRDefault="000445E3" w:rsidP="000445E3">
      <w:pPr>
        <w:pStyle w:val="Style6"/>
        <w:widowControl/>
        <w:spacing w:line="240" w:lineRule="auto"/>
        <w:ind w:right="72" w:firstLine="0"/>
        <w:jc w:val="center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>2. Организация и проведение операции</w:t>
      </w:r>
    </w:p>
    <w:p w:rsidR="000445E3" w:rsidRDefault="000445E3" w:rsidP="000445E3">
      <w:pPr>
        <w:pStyle w:val="Style6"/>
        <w:widowControl/>
        <w:spacing w:line="326" w:lineRule="exact"/>
        <w:ind w:left="709" w:right="7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2.1. Операция проводится в 2 этапа:</w:t>
      </w:r>
    </w:p>
    <w:p w:rsidR="000445E3" w:rsidRDefault="000445E3" w:rsidP="000445E3">
      <w:pPr>
        <w:pStyle w:val="Style6"/>
        <w:widowControl/>
        <w:spacing w:line="326" w:lineRule="exact"/>
        <w:ind w:left="1062" w:right="7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Подготовительный этап – с 15 по 31 декабря </w:t>
      </w:r>
      <w:r w:rsidR="008219F8">
        <w:rPr>
          <w:rStyle w:val="FontStyle11"/>
          <w:sz w:val="28"/>
          <w:szCs w:val="28"/>
        </w:rPr>
        <w:t>2017</w:t>
      </w:r>
      <w:r>
        <w:rPr>
          <w:rStyle w:val="FontStyle11"/>
          <w:sz w:val="28"/>
          <w:szCs w:val="28"/>
        </w:rPr>
        <w:t xml:space="preserve"> года</w:t>
      </w:r>
    </w:p>
    <w:p w:rsidR="000445E3" w:rsidRDefault="000445E3" w:rsidP="000445E3">
      <w:pPr>
        <w:pStyle w:val="Style6"/>
        <w:widowControl/>
        <w:spacing w:line="326" w:lineRule="exact"/>
        <w:ind w:left="1062" w:right="7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Основной этап        </w:t>
      </w:r>
      <w:r w:rsidR="00271927">
        <w:rPr>
          <w:rStyle w:val="FontStyle11"/>
          <w:sz w:val="28"/>
          <w:szCs w:val="28"/>
        </w:rPr>
        <w:t xml:space="preserve">        -  с 1 по 8</w:t>
      </w:r>
      <w:r w:rsidR="00C50EC6">
        <w:rPr>
          <w:rStyle w:val="FontStyle11"/>
          <w:sz w:val="28"/>
          <w:szCs w:val="28"/>
        </w:rPr>
        <w:t xml:space="preserve"> января 2017</w:t>
      </w:r>
      <w:r>
        <w:rPr>
          <w:rStyle w:val="FontStyle11"/>
          <w:sz w:val="28"/>
          <w:szCs w:val="28"/>
        </w:rPr>
        <w:t xml:space="preserve"> года</w:t>
      </w:r>
    </w:p>
    <w:p w:rsidR="000445E3" w:rsidRDefault="000445E3" w:rsidP="000445E3">
      <w:pPr>
        <w:pStyle w:val="Style6"/>
        <w:widowControl/>
        <w:spacing w:line="276" w:lineRule="auto"/>
        <w:ind w:firstLine="70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2.2. На подготовительном этапе (с 15 по 31 декабря </w:t>
      </w:r>
      <w:r w:rsidR="008219F8">
        <w:rPr>
          <w:rStyle w:val="FontStyle11"/>
          <w:sz w:val="28"/>
          <w:szCs w:val="28"/>
        </w:rPr>
        <w:t>2017</w:t>
      </w:r>
      <w:r>
        <w:rPr>
          <w:rStyle w:val="FontStyle11"/>
          <w:sz w:val="28"/>
          <w:szCs w:val="28"/>
        </w:rPr>
        <w:t xml:space="preserve"> года)  необходимо принять организационные меры по составлению комплексного плана операции «Зимние каникулы» на территории муниципального района (городского округа), алгоритмов действий при разных ситуациях, графиков дежурств, плана </w:t>
      </w:r>
      <w:proofErr w:type="spellStart"/>
      <w:r>
        <w:rPr>
          <w:rStyle w:val="FontStyle11"/>
          <w:sz w:val="28"/>
          <w:szCs w:val="28"/>
        </w:rPr>
        <w:t>досуговых</w:t>
      </w:r>
      <w:proofErr w:type="spellEnd"/>
      <w:r>
        <w:rPr>
          <w:rStyle w:val="FontStyle11"/>
          <w:sz w:val="28"/>
          <w:szCs w:val="28"/>
        </w:rPr>
        <w:t xml:space="preserve"> мероприятий, инструктажей по комплексной безопасности.</w:t>
      </w:r>
    </w:p>
    <w:p w:rsidR="000445E3" w:rsidRDefault="000445E3" w:rsidP="000445E3">
      <w:pPr>
        <w:pStyle w:val="Style6"/>
        <w:widowControl/>
        <w:spacing w:line="276" w:lineRule="auto"/>
        <w:ind w:firstLine="70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2.3. На официальных сайтах и информационных стендах органов и учреждений системы профилактики преступлений несовершеннолетних необходимо разместить комплексные </w:t>
      </w:r>
      <w:proofErr w:type="spellStart"/>
      <w:r>
        <w:rPr>
          <w:rStyle w:val="FontStyle11"/>
          <w:sz w:val="28"/>
          <w:szCs w:val="28"/>
        </w:rPr>
        <w:t>досуговые</w:t>
      </w:r>
      <w:proofErr w:type="spellEnd"/>
      <w:r>
        <w:rPr>
          <w:rStyle w:val="FontStyle11"/>
          <w:sz w:val="28"/>
          <w:szCs w:val="28"/>
        </w:rPr>
        <w:t xml:space="preserve"> планы, графики дежурств с указанием контактов ответственных лиц по учреждениям в период новогодних праздничных дней до 20 декабря </w:t>
      </w:r>
      <w:r w:rsidR="008219F8">
        <w:rPr>
          <w:rStyle w:val="FontStyle11"/>
          <w:sz w:val="28"/>
          <w:szCs w:val="28"/>
        </w:rPr>
        <w:t>2017</w:t>
      </w:r>
      <w:r>
        <w:rPr>
          <w:rStyle w:val="FontStyle11"/>
          <w:sz w:val="28"/>
          <w:szCs w:val="28"/>
        </w:rPr>
        <w:t xml:space="preserve"> г.</w:t>
      </w:r>
    </w:p>
    <w:p w:rsidR="000445E3" w:rsidRDefault="000445E3" w:rsidP="000445E3">
      <w:pPr>
        <w:pStyle w:val="Style6"/>
        <w:widowControl/>
        <w:spacing w:line="276" w:lineRule="auto"/>
        <w:ind w:firstLine="70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2.4. На официальном сайте и информационных стендах администрации муниципального района (городского округа</w:t>
      </w:r>
      <w:proofErr w:type="gramStart"/>
      <w:r>
        <w:rPr>
          <w:rStyle w:val="FontStyle11"/>
          <w:sz w:val="28"/>
          <w:szCs w:val="28"/>
        </w:rPr>
        <w:t>)н</w:t>
      </w:r>
      <w:proofErr w:type="gramEnd"/>
      <w:r>
        <w:rPr>
          <w:rStyle w:val="FontStyle11"/>
          <w:sz w:val="28"/>
          <w:szCs w:val="28"/>
        </w:rPr>
        <w:t>еобходимо разместить</w:t>
      </w:r>
      <w:r w:rsidR="0027192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сводный муниципальный комплексный план мероприятий в период праздничных дней, графики дежурств с указанием контактов ответственных лиц по </w:t>
      </w:r>
      <w:proofErr w:type="spellStart"/>
      <w:r>
        <w:rPr>
          <w:rStyle w:val="FontStyle11"/>
          <w:sz w:val="28"/>
          <w:szCs w:val="28"/>
        </w:rPr>
        <w:t>муниципалитетудо</w:t>
      </w:r>
      <w:proofErr w:type="spellEnd"/>
      <w:r>
        <w:rPr>
          <w:rStyle w:val="FontStyle11"/>
          <w:sz w:val="28"/>
          <w:szCs w:val="28"/>
        </w:rPr>
        <w:t xml:space="preserve"> 25 декабря </w:t>
      </w:r>
      <w:r w:rsidR="008219F8">
        <w:rPr>
          <w:rStyle w:val="FontStyle11"/>
          <w:sz w:val="28"/>
          <w:szCs w:val="28"/>
        </w:rPr>
        <w:t>2017</w:t>
      </w:r>
      <w:r>
        <w:rPr>
          <w:rStyle w:val="FontStyle11"/>
          <w:sz w:val="28"/>
          <w:szCs w:val="28"/>
        </w:rPr>
        <w:t xml:space="preserve"> г.</w:t>
      </w:r>
    </w:p>
    <w:p w:rsidR="000445E3" w:rsidRDefault="000445E3" w:rsidP="000445E3">
      <w:pPr>
        <w:pStyle w:val="Style6"/>
        <w:widowControl/>
        <w:spacing w:line="276" w:lineRule="auto"/>
        <w:ind w:right="72" w:firstLine="70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2.5. В п</w:t>
      </w:r>
      <w:r w:rsidR="00271927">
        <w:rPr>
          <w:rStyle w:val="FontStyle11"/>
          <w:sz w:val="28"/>
          <w:szCs w:val="28"/>
        </w:rPr>
        <w:t>ериод основного этапа (с 1 по 8</w:t>
      </w:r>
      <w:r>
        <w:rPr>
          <w:rStyle w:val="FontStyle11"/>
          <w:sz w:val="28"/>
          <w:szCs w:val="28"/>
        </w:rPr>
        <w:t xml:space="preserve"> января </w:t>
      </w:r>
      <w:r w:rsidR="008219F8">
        <w:rPr>
          <w:rStyle w:val="FontStyle11"/>
          <w:sz w:val="28"/>
          <w:szCs w:val="28"/>
        </w:rPr>
        <w:t>2017</w:t>
      </w:r>
      <w:r>
        <w:rPr>
          <w:rStyle w:val="FontStyle11"/>
          <w:sz w:val="28"/>
          <w:szCs w:val="28"/>
        </w:rPr>
        <w:t xml:space="preserve"> года) проводятся рейдовые и контрольные мероприятия согласно </w:t>
      </w:r>
      <w:proofErr w:type="spellStart"/>
      <w:r>
        <w:rPr>
          <w:rStyle w:val="FontStyle11"/>
          <w:sz w:val="28"/>
          <w:szCs w:val="28"/>
        </w:rPr>
        <w:t>досуговому</w:t>
      </w:r>
      <w:proofErr w:type="spellEnd"/>
      <w:r>
        <w:rPr>
          <w:rStyle w:val="FontStyle11"/>
          <w:sz w:val="28"/>
          <w:szCs w:val="28"/>
        </w:rPr>
        <w:t xml:space="preserve"> плану и графику дежурств.</w:t>
      </w:r>
    </w:p>
    <w:p w:rsidR="000445E3" w:rsidRDefault="000445E3" w:rsidP="000445E3">
      <w:pPr>
        <w:pStyle w:val="Style4"/>
        <w:widowControl/>
        <w:spacing w:line="276" w:lineRule="auto"/>
        <w:ind w:left="106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3.Ресурсное обеспечение операции</w:t>
      </w:r>
    </w:p>
    <w:p w:rsidR="000445E3" w:rsidRDefault="000445E3" w:rsidP="000445E3">
      <w:pPr>
        <w:pStyle w:val="Style6"/>
        <w:widowControl/>
        <w:spacing w:line="276" w:lineRule="auto"/>
        <w:ind w:firstLine="68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3.1.В подготовке и проведении операции участвуют органы и учреждения системы профилактики</w:t>
      </w:r>
      <w:r w:rsidR="0059601C"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24 июня 1999 года № 120-ФЗ "Об основах системы профилактики безнадзорности и правонарушений несовершеннолетних" под руководством председателей</w:t>
      </w:r>
      <w:r>
        <w:rPr>
          <w:rStyle w:val="FontStyle11"/>
          <w:sz w:val="28"/>
          <w:szCs w:val="28"/>
        </w:rPr>
        <w:t xml:space="preserve"> территориальных комиссий по делам несовершеннолетних и защите их прав,</w:t>
      </w:r>
    </w:p>
    <w:p w:rsidR="000445E3" w:rsidRDefault="000445E3" w:rsidP="000445E3">
      <w:pPr>
        <w:pStyle w:val="Style6"/>
        <w:widowControl/>
        <w:spacing w:line="276" w:lineRule="auto"/>
        <w:ind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3.2.Материально-техническое обеспечение операции осуществляется за счет средств органов и учреждений системы профилактики, участвующих в ее проведении.</w:t>
      </w:r>
    </w:p>
    <w:p w:rsidR="000445E3" w:rsidRDefault="000445E3" w:rsidP="000445E3">
      <w:pPr>
        <w:pStyle w:val="Style4"/>
        <w:widowControl/>
        <w:numPr>
          <w:ilvl w:val="0"/>
          <w:numId w:val="4"/>
        </w:numPr>
        <w:spacing w:line="276" w:lineRule="auto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Управление операцией и порядок подведения ее итогов</w:t>
      </w:r>
    </w:p>
    <w:p w:rsidR="000445E3" w:rsidRDefault="000445E3" w:rsidP="000445E3">
      <w:pPr>
        <w:pStyle w:val="Style6"/>
        <w:widowControl/>
        <w:spacing w:line="276" w:lineRule="auto"/>
        <w:ind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4.1. </w:t>
      </w:r>
      <w:proofErr w:type="gramStart"/>
      <w:r>
        <w:rPr>
          <w:rStyle w:val="FontStyle11"/>
          <w:sz w:val="28"/>
          <w:szCs w:val="28"/>
        </w:rPr>
        <w:t>Ответственным за организацию и проведение операции на территории муниципального района (городского округа), координацию действий ее участников осуществляет председатель муниципальной комиссии по делам несовершеннолетних и защите их прав.</w:t>
      </w:r>
      <w:proofErr w:type="gramEnd"/>
    </w:p>
    <w:p w:rsidR="000445E3" w:rsidRDefault="000445E3" w:rsidP="000445E3">
      <w:pPr>
        <w:pStyle w:val="Style3"/>
        <w:widowControl/>
        <w:tabs>
          <w:tab w:val="left" w:pos="1138"/>
        </w:tabs>
        <w:spacing w:line="276" w:lineRule="auto"/>
        <w:ind w:firstLine="7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4.2.</w:t>
      </w:r>
      <w:r>
        <w:rPr>
          <w:rStyle w:val="FontStyle11"/>
          <w:sz w:val="28"/>
          <w:szCs w:val="28"/>
        </w:rPr>
        <w:tab/>
        <w:t>Ход проведения операц</w:t>
      </w:r>
      <w:proofErr w:type="gramStart"/>
      <w:r>
        <w:rPr>
          <w:rStyle w:val="FontStyle11"/>
          <w:sz w:val="28"/>
          <w:szCs w:val="28"/>
        </w:rPr>
        <w:t>ии и ее</w:t>
      </w:r>
      <w:proofErr w:type="gramEnd"/>
      <w:r>
        <w:rPr>
          <w:rStyle w:val="FontStyle11"/>
          <w:sz w:val="28"/>
          <w:szCs w:val="28"/>
        </w:rPr>
        <w:t xml:space="preserve"> итоги анализируются на заседании комиссии по делам несовершеннолетних и защите их прав, освещаются </w:t>
      </w:r>
      <w:proofErr w:type="spellStart"/>
      <w:r>
        <w:rPr>
          <w:rStyle w:val="FontStyle11"/>
          <w:sz w:val="28"/>
          <w:szCs w:val="28"/>
        </w:rPr>
        <w:t>всредствах</w:t>
      </w:r>
      <w:proofErr w:type="spellEnd"/>
      <w:r>
        <w:rPr>
          <w:rStyle w:val="FontStyle11"/>
          <w:sz w:val="28"/>
          <w:szCs w:val="28"/>
        </w:rPr>
        <w:t xml:space="preserve"> массовой информации.</w:t>
      </w:r>
    </w:p>
    <w:p w:rsidR="000445E3" w:rsidRDefault="000445E3" w:rsidP="000445E3">
      <w:pPr>
        <w:pStyle w:val="a7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4.3. Ежедневная информация о ходе проведения операции направляется в </w:t>
      </w:r>
      <w:proofErr w:type="spellStart"/>
      <w:r>
        <w:rPr>
          <w:rStyle w:val="FontStyle11"/>
          <w:sz w:val="28"/>
          <w:szCs w:val="28"/>
        </w:rPr>
        <w:t>Миноб</w:t>
      </w:r>
      <w:r w:rsidR="00C50EC6">
        <w:rPr>
          <w:rStyle w:val="FontStyle11"/>
          <w:sz w:val="28"/>
          <w:szCs w:val="28"/>
        </w:rPr>
        <w:t>рнауки</w:t>
      </w:r>
      <w:proofErr w:type="spellEnd"/>
      <w:r w:rsidR="00C50EC6">
        <w:rPr>
          <w:rStyle w:val="FontStyle11"/>
          <w:sz w:val="28"/>
          <w:szCs w:val="28"/>
        </w:rPr>
        <w:t xml:space="preserve"> Республики Тыва с 1 по 8</w:t>
      </w:r>
      <w:r>
        <w:rPr>
          <w:rStyle w:val="FontStyle11"/>
          <w:sz w:val="28"/>
          <w:szCs w:val="28"/>
        </w:rPr>
        <w:t xml:space="preserve"> ян</w:t>
      </w:r>
      <w:r w:rsidR="00C50EC6">
        <w:rPr>
          <w:rStyle w:val="FontStyle11"/>
          <w:sz w:val="28"/>
          <w:szCs w:val="28"/>
        </w:rPr>
        <w:t>варя 2017</w:t>
      </w:r>
      <w:r>
        <w:rPr>
          <w:rStyle w:val="FontStyle11"/>
          <w:sz w:val="28"/>
          <w:szCs w:val="28"/>
        </w:rPr>
        <w:t xml:space="preserve"> года за подписью председателя комиссии по делам несовершеннолетних и защите их прав при администрации муниципального района по электронному адресу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uprav</w:t>
        </w:r>
        <w:r>
          <w:rPr>
            <w:rStyle w:val="a6"/>
            <w:rFonts w:ascii="Times New Roman" w:hAnsi="Times New Roman"/>
            <w:sz w:val="28"/>
            <w:szCs w:val="28"/>
          </w:rPr>
          <w:t>-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tuva</w:t>
        </w:r>
        <w:r>
          <w:rPr>
            <w:rStyle w:val="a6"/>
            <w:rFonts w:ascii="Times New Roman" w:hAnsi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FontStyle11"/>
          <w:sz w:val="28"/>
          <w:szCs w:val="28"/>
        </w:rPr>
        <w:t xml:space="preserve"> или </w:t>
      </w:r>
      <w:proofErr w:type="gramStart"/>
      <w:r>
        <w:rPr>
          <w:rStyle w:val="FontStyle11"/>
          <w:sz w:val="28"/>
          <w:szCs w:val="28"/>
        </w:rPr>
        <w:t>по</w:t>
      </w:r>
      <w:proofErr w:type="gramEnd"/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тел</w:t>
      </w:r>
      <w:proofErr w:type="gramEnd"/>
      <w:r>
        <w:rPr>
          <w:rStyle w:val="FontStyle11"/>
          <w:sz w:val="28"/>
          <w:szCs w:val="28"/>
        </w:rPr>
        <w:t xml:space="preserve">./факсу (39422) 6-22-54 (дежурный </w:t>
      </w:r>
      <w:proofErr w:type="spellStart"/>
      <w:r>
        <w:rPr>
          <w:rStyle w:val="FontStyle11"/>
          <w:sz w:val="28"/>
          <w:szCs w:val="28"/>
        </w:rPr>
        <w:t>Минобрнауки</w:t>
      </w:r>
      <w:proofErr w:type="spellEnd"/>
      <w:r>
        <w:rPr>
          <w:rStyle w:val="FontStyle11"/>
          <w:sz w:val="28"/>
          <w:szCs w:val="28"/>
        </w:rPr>
        <w:t xml:space="preserve"> Республики Тыва). Форма отчета прилагается.</w:t>
      </w:r>
    </w:p>
    <w:p w:rsidR="000445E3" w:rsidRDefault="000445E3" w:rsidP="000445E3">
      <w:pPr>
        <w:pStyle w:val="a7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Сводная информация о предварительных итогах проведения операции направляется в </w:t>
      </w:r>
      <w:proofErr w:type="spellStart"/>
      <w:r>
        <w:rPr>
          <w:rStyle w:val="FontStyle11"/>
          <w:sz w:val="28"/>
          <w:szCs w:val="28"/>
        </w:rPr>
        <w:t>Ми</w:t>
      </w:r>
      <w:r w:rsidR="00C50EC6">
        <w:rPr>
          <w:rStyle w:val="FontStyle11"/>
          <w:sz w:val="28"/>
          <w:szCs w:val="28"/>
        </w:rPr>
        <w:t>нобрнауки</w:t>
      </w:r>
      <w:proofErr w:type="spellEnd"/>
      <w:r w:rsidR="00C50EC6">
        <w:rPr>
          <w:rStyle w:val="FontStyle11"/>
          <w:sz w:val="28"/>
          <w:szCs w:val="28"/>
        </w:rPr>
        <w:t xml:space="preserve"> Республики Тыва до 8 </w:t>
      </w:r>
      <w:r>
        <w:rPr>
          <w:rStyle w:val="FontStyle11"/>
          <w:sz w:val="28"/>
          <w:szCs w:val="28"/>
        </w:rPr>
        <w:t xml:space="preserve">января </w:t>
      </w:r>
      <w:r w:rsidR="00C50EC6">
        <w:rPr>
          <w:rStyle w:val="FontStyle11"/>
          <w:sz w:val="28"/>
          <w:szCs w:val="28"/>
        </w:rPr>
        <w:t xml:space="preserve">2017 </w:t>
      </w:r>
      <w:r>
        <w:rPr>
          <w:rStyle w:val="FontStyle11"/>
          <w:sz w:val="28"/>
          <w:szCs w:val="28"/>
        </w:rPr>
        <w:t xml:space="preserve"> года для рассмотрения на еженедельном аппаратном совещании у Главы Республики Тыва. </w:t>
      </w:r>
    </w:p>
    <w:p w:rsidR="000445E3" w:rsidRDefault="000445E3" w:rsidP="000445E3">
      <w:pPr>
        <w:pStyle w:val="a7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Итоговая информация о ходе проведения и результатах Операции</w:t>
      </w:r>
      <w:r w:rsidR="00C50EC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рассматривается на заседании муниципальной комиссии по делам несовершеннолетних и защите их прав</w:t>
      </w:r>
      <w:r w:rsidR="00C50EC6">
        <w:rPr>
          <w:rStyle w:val="FontStyle11"/>
          <w:sz w:val="28"/>
          <w:szCs w:val="28"/>
        </w:rPr>
        <w:t xml:space="preserve"> </w:t>
      </w:r>
      <w:r w:rsidR="0059601C">
        <w:rPr>
          <w:rStyle w:val="FontStyle11"/>
          <w:sz w:val="28"/>
          <w:szCs w:val="28"/>
        </w:rPr>
        <w:t>до 8  января 2017</w:t>
      </w:r>
      <w:r>
        <w:rPr>
          <w:rStyle w:val="FontStyle11"/>
          <w:sz w:val="28"/>
          <w:szCs w:val="28"/>
        </w:rPr>
        <w:t xml:space="preserve"> года, на заседании Межведомственной комиссии по делам несовершеннолетних и защите их прав при Правительстве Р</w:t>
      </w:r>
      <w:r w:rsidR="00C50EC6">
        <w:rPr>
          <w:rStyle w:val="FontStyle11"/>
          <w:sz w:val="28"/>
          <w:szCs w:val="28"/>
        </w:rPr>
        <w:t>еспублики Тыва до 31 января 2017</w:t>
      </w:r>
      <w:r>
        <w:rPr>
          <w:rStyle w:val="FontStyle11"/>
          <w:sz w:val="28"/>
          <w:szCs w:val="28"/>
        </w:rPr>
        <w:t xml:space="preserve"> года. </w:t>
      </w: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B36E6A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A3312D" w:rsidRDefault="00A3312D" w:rsidP="00A331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 декабря 2017 года,</w:t>
      </w:r>
      <w:r w:rsidR="005A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№572-р</w:t>
      </w:r>
    </w:p>
    <w:p w:rsidR="00B36E6A" w:rsidRPr="00185346" w:rsidRDefault="00B36E6A" w:rsidP="00B36E6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85346">
        <w:rPr>
          <w:rFonts w:ascii="Times New Roman" w:hAnsi="Times New Roman"/>
          <w:b/>
          <w:sz w:val="28"/>
          <w:szCs w:val="28"/>
        </w:rPr>
        <w:t>ЕЖЕДНЕВНЫЙ ОТЧЕТ</w:t>
      </w:r>
    </w:p>
    <w:p w:rsidR="00B36E6A" w:rsidRDefault="00B36E6A" w:rsidP="00B36E6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49374B"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 w:rsidRPr="0049374B">
        <w:rPr>
          <w:rFonts w:ascii="Times New Roman" w:hAnsi="Times New Roman"/>
          <w:sz w:val="28"/>
          <w:szCs w:val="28"/>
        </w:rPr>
        <w:t xml:space="preserve"> профилактической </w:t>
      </w:r>
    </w:p>
    <w:p w:rsidR="00B36E6A" w:rsidRDefault="00B36E6A" w:rsidP="00B36E6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9374B">
        <w:rPr>
          <w:rFonts w:ascii="Times New Roman" w:hAnsi="Times New Roman"/>
          <w:sz w:val="28"/>
          <w:szCs w:val="28"/>
        </w:rPr>
        <w:t xml:space="preserve">операции </w:t>
      </w:r>
      <w:r>
        <w:rPr>
          <w:rFonts w:ascii="Times New Roman" w:hAnsi="Times New Roman"/>
          <w:sz w:val="28"/>
          <w:szCs w:val="28"/>
        </w:rPr>
        <w:t>«</w:t>
      </w:r>
      <w:r w:rsidRPr="0049374B">
        <w:rPr>
          <w:rFonts w:ascii="Times New Roman" w:hAnsi="Times New Roman"/>
          <w:sz w:val="28"/>
          <w:szCs w:val="28"/>
        </w:rPr>
        <w:t>Зимние каникулы</w:t>
      </w:r>
      <w:r>
        <w:rPr>
          <w:rFonts w:ascii="Times New Roman" w:hAnsi="Times New Roman"/>
          <w:sz w:val="28"/>
          <w:szCs w:val="28"/>
        </w:rPr>
        <w:t>»</w:t>
      </w:r>
    </w:p>
    <w:p w:rsidR="00B36E6A" w:rsidRPr="0049374B" w:rsidRDefault="00B36E6A" w:rsidP="00B36E6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374B">
        <w:rPr>
          <w:rFonts w:ascii="Times New Roman" w:hAnsi="Times New Roman"/>
          <w:sz w:val="28"/>
          <w:szCs w:val="28"/>
        </w:rPr>
        <w:t xml:space="preserve"> _________________________________   </w:t>
      </w:r>
    </w:p>
    <w:p w:rsidR="00B36E6A" w:rsidRPr="00297EB1" w:rsidRDefault="00B36E6A" w:rsidP="00B36E6A">
      <w:pPr>
        <w:pStyle w:val="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Pr="00297EB1">
        <w:rPr>
          <w:rFonts w:ascii="Times New Roman" w:hAnsi="Times New Roman"/>
          <w:i/>
          <w:sz w:val="20"/>
          <w:szCs w:val="20"/>
        </w:rPr>
        <w:t>(наименование муниципального района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(</w:t>
      </w:r>
      <w:r w:rsidRPr="00297EB1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  <w:r w:rsidRPr="00297EB1">
        <w:rPr>
          <w:rFonts w:ascii="Times New Roman" w:hAnsi="Times New Roman"/>
          <w:i/>
          <w:sz w:val="20"/>
          <w:szCs w:val="20"/>
        </w:rPr>
        <w:t>городского округа)</w:t>
      </w:r>
    </w:p>
    <w:p w:rsidR="00B36E6A" w:rsidRPr="00297EB1" w:rsidRDefault="00B36E6A" w:rsidP="00B36E6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 «___»____________ 201__ г.</w:t>
      </w: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1736"/>
        <w:gridCol w:w="567"/>
        <w:gridCol w:w="5635"/>
        <w:gridCol w:w="1701"/>
      </w:tblGrid>
      <w:tr w:rsidR="00B36E6A" w:rsidRPr="00A3312D" w:rsidTr="00A3312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ind w:left="561" w:hanging="561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№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31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312D">
              <w:rPr>
                <w:rFonts w:ascii="Times New Roman" w:hAnsi="Times New Roman" w:cs="Times New Roman"/>
              </w:rPr>
              <w:t>/</w:t>
            </w:r>
            <w:proofErr w:type="spellStart"/>
            <w:r w:rsidRPr="00A331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B36E6A" w:rsidRPr="00A3312D" w:rsidTr="00A3312D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Проведено рейдов,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72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в том числе: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по охране общественного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по посещению неблагополучных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- по посещению </w:t>
            </w:r>
            <w:proofErr w:type="spellStart"/>
            <w:r w:rsidRPr="00A3312D">
              <w:rPr>
                <w:rFonts w:ascii="Times New Roman" w:hAnsi="Times New Roman" w:cs="Times New Roman"/>
              </w:rPr>
              <w:t>подучетных</w:t>
            </w:r>
            <w:proofErr w:type="spellEnd"/>
            <w:r w:rsidRPr="00A3312D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- по </w:t>
            </w:r>
            <w:proofErr w:type="gramStart"/>
            <w:r w:rsidRPr="00A3312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3312D">
              <w:rPr>
                <w:rFonts w:ascii="Times New Roman" w:hAnsi="Times New Roman" w:cs="Times New Roman"/>
              </w:rPr>
              <w:t xml:space="preserve"> розничной продажей алкогольных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- по проверке общественных мест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Выявлено семей, находящихся в социально опасном положении,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в них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Выявлено безнадзорных, беспризорных несовершеннолетних,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По выявленным семьям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определены в центры (отделения) социальной помощи семье 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определены в детские соматические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привлечены к административной ответственности по статьям </w:t>
            </w:r>
            <w:proofErr w:type="spellStart"/>
            <w:r w:rsidRPr="00A3312D">
              <w:rPr>
                <w:rFonts w:ascii="Times New Roman" w:hAnsi="Times New Roman" w:cs="Times New Roman"/>
              </w:rPr>
              <w:t>КоАП</w:t>
            </w:r>
            <w:proofErr w:type="spellEnd"/>
            <w:r w:rsidRPr="00A3312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3312D">
              <w:rPr>
                <w:rFonts w:ascii="Times New Roman" w:hAnsi="Times New Roman" w:cs="Times New Roman"/>
              </w:rPr>
              <w:t xml:space="preserve">Привлечены к административной ответственности по статьям </w:t>
            </w:r>
            <w:proofErr w:type="spellStart"/>
            <w:r w:rsidRPr="00A3312D">
              <w:rPr>
                <w:rFonts w:ascii="Times New Roman" w:hAnsi="Times New Roman" w:cs="Times New Roman"/>
              </w:rPr>
              <w:t>КоАП</w:t>
            </w:r>
            <w:proofErr w:type="spellEnd"/>
            <w:r w:rsidRPr="00A3312D">
              <w:rPr>
                <w:rFonts w:ascii="Times New Roman" w:hAnsi="Times New Roman" w:cs="Times New Roman"/>
              </w:rPr>
              <w:t xml:space="preserve"> РТ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привлечены к уголовной ответственности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16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оказана адресная материальная помощь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Выявлено фактов жестокого обращения с несовершеннолетними, всего (побои, телесные повреждения, оставление без присмотра, отравление, падение и т.д.)*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Численность подростков, состоящих на учете в  ПДН УВД МВД по Республике Тыва,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из них: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организован досуг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посещено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Численность подростков, состоящих на учете филиала УФСИН РФ по РТ,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из них: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организован досуг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посещено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Численность подростков, состоящих на учете </w:t>
            </w:r>
            <w:proofErr w:type="spellStart"/>
            <w:r w:rsidRPr="00A3312D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A3312D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из них: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организован досуг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посещено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№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31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312D">
              <w:rPr>
                <w:rFonts w:ascii="Times New Roman" w:hAnsi="Times New Roman" w:cs="Times New Roman"/>
              </w:rPr>
              <w:t>/</w:t>
            </w:r>
            <w:proofErr w:type="spellStart"/>
            <w:r w:rsidRPr="00A331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Показатели </w:t>
            </w:r>
          </w:p>
        </w:tc>
      </w:tr>
      <w:tr w:rsidR="00B36E6A" w:rsidRPr="00A3312D" w:rsidTr="00A3312D">
        <w:trPr>
          <w:trHeight w:val="2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Численность подростков, состоящих на </w:t>
            </w:r>
            <w:proofErr w:type="spellStart"/>
            <w:r w:rsidRPr="00A3312D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A3312D">
              <w:rPr>
                <w:rFonts w:ascii="Times New Roman" w:hAnsi="Times New Roman" w:cs="Times New Roman"/>
              </w:rPr>
              <w:t xml:space="preserve"> учете,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из них: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организован досуг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посещено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Количество проведенных мероприятий,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в том числе: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в школах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в клубах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в библиотеках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в спортивных залах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3312D">
              <w:rPr>
                <w:rFonts w:ascii="Times New Roman" w:hAnsi="Times New Roman" w:cs="Times New Roman"/>
              </w:rPr>
              <w:t>Количество обучающихся, принимавших участие в мероприятиях муниципальных (школьных), всего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из них: 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дети из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несовершеннолетние, состоящие на различных профилактических учетах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Организовано выступлений (конкретные примеры)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на мероприятиях в школе, клубе, учреждениях социального обслуживания населения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  <w:noProof/>
              </w:rPr>
              <w:t>Проведено «уроков мужества» в образовательных организациях, встреч в клубах, учреждениях социального обслуживания, спортивных мероприятий в спортивных залах с приглашением военнослужащих 55-ой горной мотострелковой бригады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В операции приняло участие:</w:t>
            </w:r>
          </w:p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7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 xml:space="preserve">- представителей родительской общественности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61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представителей органов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представителей правоохранительных органов (УВД, УФСИН, СК СУ РФ по РТ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512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представителей органов социальной защиты населения, опеки и попечительства, труда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представителей органов молодежной политики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21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представителей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6E6A" w:rsidRPr="00A3312D" w:rsidTr="00A3312D">
        <w:trPr>
          <w:trHeight w:val="1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  <w:r w:rsidRPr="00A3312D">
              <w:rPr>
                <w:rFonts w:ascii="Times New Roman" w:hAnsi="Times New Roman" w:cs="Times New Roman"/>
              </w:rPr>
              <w:t>- представители иных общественных организаций (советы отцов, советы мужчин, женсоветы, молодежные объединения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6A" w:rsidRPr="00A3312D" w:rsidRDefault="00B36E6A" w:rsidP="00A3312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36E6A" w:rsidRPr="00A3312D" w:rsidRDefault="00B36E6A" w:rsidP="00A3312D">
      <w:pPr>
        <w:pStyle w:val="a7"/>
        <w:rPr>
          <w:rFonts w:ascii="Times New Roman" w:hAnsi="Times New Roman" w:cs="Times New Roman"/>
          <w:i/>
        </w:rPr>
      </w:pPr>
    </w:p>
    <w:p w:rsidR="00B36E6A" w:rsidRPr="00A3312D" w:rsidRDefault="00B36E6A" w:rsidP="00A3312D">
      <w:pPr>
        <w:pStyle w:val="a7"/>
        <w:rPr>
          <w:rFonts w:ascii="Times New Roman" w:hAnsi="Times New Roman" w:cs="Times New Roman"/>
          <w:i/>
        </w:rPr>
      </w:pPr>
    </w:p>
    <w:p w:rsidR="00B36E6A" w:rsidRPr="00A3312D" w:rsidRDefault="00B36E6A" w:rsidP="00A3312D">
      <w:pPr>
        <w:pStyle w:val="a7"/>
        <w:rPr>
          <w:rFonts w:ascii="Times New Roman" w:hAnsi="Times New Roman" w:cs="Times New Roman"/>
          <w:b/>
          <w:bCs/>
        </w:rPr>
      </w:pPr>
      <w:r w:rsidRPr="00A3312D">
        <w:rPr>
          <w:rFonts w:ascii="Times New Roman" w:hAnsi="Times New Roman" w:cs="Times New Roman"/>
        </w:rPr>
        <w:t xml:space="preserve">*п.п. 1, 3, 4 – в виде справки  </w:t>
      </w:r>
    </w:p>
    <w:p w:rsidR="00B36E6A" w:rsidRPr="00A3312D" w:rsidRDefault="00B36E6A" w:rsidP="00A3312D">
      <w:pPr>
        <w:pStyle w:val="a7"/>
        <w:rPr>
          <w:rFonts w:ascii="Times New Roman" w:hAnsi="Times New Roman" w:cs="Times New Roman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36E6A" w:rsidRDefault="00B36E6A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3312D" w:rsidRDefault="00A3312D" w:rsidP="00920B08">
      <w:pPr>
        <w:pStyle w:val="a7"/>
        <w:jc w:val="right"/>
        <w:rPr>
          <w:rFonts w:ascii="Times New Roman" w:hAnsi="Times New Roman" w:cs="Times New Roman"/>
          <w:sz w:val="28"/>
          <w:szCs w:val="28"/>
        </w:rPr>
        <w:sectPr w:rsidR="00A3312D" w:rsidSect="00B62B72">
          <w:pgSz w:w="11906" w:h="16838"/>
          <w:pgMar w:top="426" w:right="1133" w:bottom="1134" w:left="1276" w:header="708" w:footer="708" w:gutter="0"/>
          <w:cols w:space="708"/>
          <w:docGrid w:linePitch="360"/>
        </w:sectPr>
      </w:pPr>
    </w:p>
    <w:p w:rsidR="005D505F" w:rsidRDefault="008935A2" w:rsidP="005D505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 w:rsidR="005D505F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5D505F" w:rsidRDefault="005D505F" w:rsidP="005D505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</w:p>
    <w:p w:rsidR="005D505F" w:rsidRDefault="005D505F" w:rsidP="005D505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5D505F" w:rsidRDefault="005D505F" w:rsidP="005D505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A18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декабря 2017 года,</w:t>
      </w:r>
      <w:r w:rsidR="00A3312D">
        <w:rPr>
          <w:rFonts w:ascii="Times New Roman" w:hAnsi="Times New Roman" w:cs="Times New Roman"/>
          <w:sz w:val="28"/>
          <w:szCs w:val="28"/>
        </w:rPr>
        <w:t xml:space="preserve"> </w:t>
      </w:r>
      <w:r w:rsidR="003A18AF">
        <w:rPr>
          <w:rFonts w:ascii="Times New Roman" w:hAnsi="Times New Roman" w:cs="Times New Roman"/>
          <w:sz w:val="28"/>
          <w:szCs w:val="28"/>
        </w:rPr>
        <w:t>№460-р</w:t>
      </w:r>
    </w:p>
    <w:p w:rsidR="005D505F" w:rsidRPr="00920B08" w:rsidRDefault="000445E3" w:rsidP="00920B0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08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</w:t>
      </w:r>
      <w:r w:rsidRPr="00920B08">
        <w:rPr>
          <w:rFonts w:ascii="Times New Roman" w:hAnsi="Times New Roman" w:cs="Times New Roman"/>
          <w:b/>
          <w:sz w:val="28"/>
          <w:szCs w:val="28"/>
        </w:rPr>
        <w:t>межведомственной профилактической операции «Зимние каникулы»</w:t>
      </w:r>
      <w:r w:rsidR="005D505F" w:rsidRPr="00920B0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jc w:val="center"/>
        <w:tblInd w:w="-1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8037"/>
        <w:gridCol w:w="1799"/>
        <w:gridCol w:w="4730"/>
      </w:tblGrid>
      <w:tr w:rsidR="000445E3" w:rsidRPr="00920B08" w:rsidTr="00A3312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9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5E3" w:rsidRPr="00920B08" w:rsidRDefault="000445E3" w:rsidP="009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9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9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0445E3" w:rsidRPr="00920B08" w:rsidRDefault="000445E3" w:rsidP="009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9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 </w:t>
            </w:r>
          </w:p>
        </w:tc>
      </w:tr>
      <w:tr w:rsidR="000445E3" w:rsidRPr="00920B08" w:rsidTr="00A3312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45E3" w:rsidRPr="00920B08" w:rsidTr="00A3312D">
        <w:trPr>
          <w:jc w:val="center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Style w:val="FontStyle11"/>
                <w:b/>
                <w:sz w:val="28"/>
                <w:szCs w:val="28"/>
              </w:rPr>
              <w:t>Подготовительный этап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Проведение заседания КДНиЗП об утверждении плана 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профилактической операции «Зимние каникулы» на территории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59601C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5D505F" w:rsidRPr="0092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делам несовершеннолетних и защите их прав 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А.М.Ооржак</w:t>
            </w:r>
            <w:proofErr w:type="spellEnd"/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>Открытие на сайтах органов и учредений системы профилактики несовершеннолетних рубрик, освещающих планы досуговых мероприятий в периодновогодних праздничных дней.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до 20 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Размещение на </w:t>
            </w:r>
            <w:r w:rsidRPr="00920B08">
              <w:rPr>
                <w:rStyle w:val="FontStyle11"/>
                <w:sz w:val="28"/>
                <w:szCs w:val="28"/>
              </w:rPr>
              <w:t xml:space="preserve">официальном сайте администрации  муниципального района (городского округа) сводного комплексного плана новогодних </w:t>
            </w:r>
            <w:proofErr w:type="spellStart"/>
            <w:r w:rsidRPr="00920B08">
              <w:rPr>
                <w:rStyle w:val="FontStyle11"/>
                <w:sz w:val="28"/>
                <w:szCs w:val="28"/>
              </w:rPr>
              <w:t>досуговых</w:t>
            </w:r>
            <w:proofErr w:type="spellEnd"/>
            <w:r w:rsidRPr="00920B08">
              <w:rPr>
                <w:rStyle w:val="FontStyle11"/>
                <w:sz w:val="28"/>
                <w:szCs w:val="28"/>
              </w:rPr>
              <w:t xml:space="preserve"> мероприятий в разрезе каждого поселения, </w:t>
            </w:r>
            <w:proofErr w:type="spellStart"/>
            <w:r w:rsidRPr="00920B08">
              <w:rPr>
                <w:rStyle w:val="FontStyle11"/>
                <w:sz w:val="28"/>
                <w:szCs w:val="28"/>
              </w:rPr>
              <w:t>сумона</w:t>
            </w:r>
            <w:proofErr w:type="spellEnd"/>
            <w:r w:rsidRPr="00920B08">
              <w:rPr>
                <w:rStyle w:val="FontStyle11"/>
                <w:sz w:val="28"/>
                <w:szCs w:val="28"/>
              </w:rPr>
              <w:t>, графики дежурств и рейдов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до 25 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Составление графиков проверок мест проведения новогодних мероприятий с учетом 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комплексной безопасности.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59601C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ГУ МЧС по Республике Тыва (по согласованию), Управление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по РТ по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кожууну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образования, управление культуры, центр поддержки  семье и детям, образовательные учреждения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общественного правопорядка и соблюдения мер безопасности при проведении новогодних и рождественских праздников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операции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МОМВД «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Хемчикский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», образовательные учреждения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5D505F" w:rsidP="005A0D78">
            <w:pPr>
              <w:pStyle w:val="a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Проведение  профилактических мероприятий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по борьбе с острыми респираторно-вирусными заболеваниями и гриппом, по поддержанию необходимого температурного и дезинфекционного режима в местах массового скопления детей. В случае осложнения эпидемиологической ситуации по 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заболеваемости острыми респираторно-вирусными заболеваниями и гриппом на территории общеобразовательных организаций во время проведения новогодних праздников и зимних каникул необходимо принять оперативные меры по ограничению (запрещению) проведения массовых мероприятий.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период операции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ГБУЗ ММЦ «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Хемчиксий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», Управление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кожууну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Проведение перед каждым мероприятием с участниками и ответственными лицами внеплановых противопожарных инструктажей, тренировок по отработке планов эвакуации, а также соответствующие инструктивные занятия с дежурными и всеми должностными  лицами, обеспечивающими безаварийную эксплуатацию зданий образовательных организаций, отвечающими за жизнь и здоровье обучающихся (воспитанников).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на период операции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ГУ МЧС по Республике Тыва в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Хемчикском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рейдов  по охране общественного порядка,  посещению, неблагополучных семей, посещению семей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детей,  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 продажей алкогольных напитков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до 20 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КДН и ЗП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1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465062" w:rsidP="005A0D7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Style w:val="FontStyle11"/>
                <w:b/>
                <w:sz w:val="28"/>
                <w:szCs w:val="28"/>
              </w:rPr>
              <w:t>Основной этап  с 1 по 8 января 2017</w:t>
            </w:r>
            <w:r w:rsidR="000445E3" w:rsidRPr="00920B08">
              <w:rPr>
                <w:rStyle w:val="FontStyle11"/>
                <w:b/>
                <w:sz w:val="28"/>
                <w:szCs w:val="28"/>
              </w:rPr>
              <w:t xml:space="preserve"> года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охране общественного порядка,  посещению, неблагополучных семей, посещению семей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детей, 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 продажей алкогольных напитков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На период проведения операции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5D505F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F" w:rsidRPr="00920B08" w:rsidRDefault="005D505F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F" w:rsidRPr="00920B08" w:rsidRDefault="005D505F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рейдовых мероприятий по недопущению нахождения детей  (лиц, не достигших возраста 18 лет) в ночное время) (с 22.00 до 06.00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естного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времени) в общественных местах.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5F" w:rsidRPr="00920B08" w:rsidRDefault="005D505F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На период проведения операции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5F" w:rsidRPr="00920B08" w:rsidRDefault="00920B08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B08"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период новогодних праздничных дней в образовательных организациях, учреждениях культуры, спорта, социального обслуживания населения</w:t>
            </w:r>
            <w:r w:rsidR="005D505F" w:rsidRPr="0092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о отдельному графику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="00B40B8A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по делам молодежи и спорта, ЦЗН, ЦСПС и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новогодней елки </w:t>
            </w:r>
            <w:r w:rsidR="00465062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администрации </w:t>
            </w:r>
            <w:proofErr w:type="spellStart"/>
            <w:r w:rsidR="00465062" w:rsidRPr="00920B08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="00465062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062" w:rsidRPr="00920B08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920B08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среди талантливых и одаренных детей.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управление</w:t>
            </w:r>
            <w:r w:rsidR="00465062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культуры, образовательные учреждения, МО МВД «</w:t>
            </w:r>
            <w:proofErr w:type="spellStart"/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proofErr w:type="gramStart"/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Хемчикский</w:t>
            </w:r>
            <w:proofErr w:type="spellEnd"/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5E3" w:rsidRPr="00920B08" w:rsidTr="00A3312D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0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E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Отправка детской делегации от</w:t>
            </w:r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  для участия в 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новогодней елке 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>лавы-Председателя</w:t>
            </w:r>
            <w:proofErr w:type="gramEnd"/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20B08" w:rsidRPr="00920B08">
              <w:rPr>
                <w:rFonts w:ascii="Times New Roman" w:hAnsi="Times New Roman" w:cs="Times New Roman"/>
                <w:sz w:val="28"/>
                <w:szCs w:val="28"/>
              </w:rPr>
              <w:t>равительства Республики Тыва  26</w:t>
            </w:r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20B08" w:rsidRPr="00920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  <w:r w:rsidR="003F110E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 декабря </w:t>
            </w:r>
            <w:r w:rsidR="008219F8" w:rsidRPr="00920B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здравоохранение, МО МВД «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Хемчикский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5E3" w:rsidRPr="00920B08" w:rsidTr="00A3312D">
        <w:trPr>
          <w:trHeight w:val="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 проводимых досуговых мероприятий 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организациях, учреждениях культуры, спорта, социального обслуживания населения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по графику ежедневно с 09.00 ч. до 17.00 ч.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0445E3" w:rsidRPr="00920B08" w:rsidTr="00A3312D">
        <w:trPr>
          <w:trHeight w:val="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>Патронаж детей, находящихся в разных профилактических учетах и семей, находящихся в трудной жизненной ситуации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по графику ежедневно с 17.00 ч. до 22.00 ч.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0445E3" w:rsidRPr="00920B08" w:rsidTr="00A3312D">
        <w:trPr>
          <w:trHeight w:val="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дневных лагерей на базе Центров социальной помощи семье и детям для детей, находящихся в трудной жизненной ситуации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9" w:rsidRPr="00920B08" w:rsidRDefault="00514E29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на период зимних каникул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ЦСПС и Д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proofErr w:type="gram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Хемчикского</w:t>
            </w:r>
            <w:proofErr w:type="spellEnd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0445E3" w:rsidRPr="00920B08" w:rsidTr="00A3312D">
        <w:trPr>
          <w:trHeight w:val="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514E29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Участие в региональном  этапе</w:t>
            </w:r>
            <w:r w:rsidR="000445E3" w:rsidRPr="00920B0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общероссийского проекта «Мини-футбол- в школу»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2-11 января 2018</w:t>
            </w:r>
            <w:r w:rsidR="000445E3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Отдел молодежи и спорта,</w:t>
            </w:r>
            <w:r w:rsidR="00514E29" w:rsidRPr="0092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муниципальные образования (по согласованию)</w:t>
            </w:r>
          </w:p>
        </w:tc>
      </w:tr>
      <w:tr w:rsidR="000445E3" w:rsidRPr="00920B08" w:rsidTr="00A3312D">
        <w:trPr>
          <w:trHeight w:val="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0445E3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514E29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Проведение Уроков мужества в образовательных организациях,встреч в клубах,учреждениях социального обслуживания, организация спортивных мероприятий в спортивных залах с приглашением  ветеранов МВД, участников</w:t>
            </w:r>
            <w:r w:rsidR="00806607" w:rsidRPr="00920B0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афганской войны.</w:t>
            </w:r>
            <w:r w:rsidRPr="00920B0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E3" w:rsidRPr="00920B08" w:rsidRDefault="00806607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2-13 </w:t>
            </w:r>
            <w:r w:rsidR="00920B08"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 2018</w:t>
            </w:r>
            <w:r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E3" w:rsidRPr="00920B08" w:rsidRDefault="00806607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организаций, учреждений, социального обслуживания, культуры и спорта.</w:t>
            </w:r>
          </w:p>
        </w:tc>
      </w:tr>
      <w:tr w:rsidR="00920139" w:rsidRPr="00920B08" w:rsidTr="00A3312D">
        <w:trPr>
          <w:trHeight w:val="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39" w:rsidRDefault="00920139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20139" w:rsidRPr="00920B08" w:rsidRDefault="00920139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39" w:rsidRPr="00920B08" w:rsidRDefault="00920139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Организация горячего питания на территории сельских поселений для несовершеннолетних детей </w:t>
            </w:r>
            <w:r w:rsidR="001B679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из социально-</w:t>
            </w:r>
            <w:r w:rsidR="005A0D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опасных семей.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9" w:rsidRPr="00920B08" w:rsidRDefault="00920139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8 января 2018 года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39" w:rsidRPr="00920B08" w:rsidRDefault="00920139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сельских поселений и начальник отдела по работе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ызыл-Мажалык</w:t>
            </w:r>
          </w:p>
        </w:tc>
      </w:tr>
      <w:tr w:rsidR="00920B08" w:rsidRPr="00920B08" w:rsidTr="00A3312D">
        <w:trPr>
          <w:trHeight w:val="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08" w:rsidRPr="00920B08" w:rsidRDefault="00920B08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08" w:rsidRPr="00920B08" w:rsidRDefault="00920139" w:rsidP="005A0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08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B0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Предстапвление ежедневной отчетности о ходе проведения операции «Зимние каникулы» в Министерство образования и науки Республики Тыва.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08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31 декабря 2017 года по 8 января 2018 года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08" w:rsidRPr="00920B08" w:rsidRDefault="00920B08" w:rsidP="005A0D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КДН </w:t>
            </w:r>
            <w:proofErr w:type="spellStart"/>
            <w:r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>иЗП</w:t>
            </w:r>
            <w:proofErr w:type="spellEnd"/>
            <w:r w:rsidRPr="00920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45E3" w:rsidRPr="00920B08" w:rsidRDefault="000445E3" w:rsidP="005A0D7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445E3" w:rsidRPr="00920B08" w:rsidSect="00A3312D">
      <w:pgSz w:w="16838" w:h="11906" w:orient="landscape"/>
      <w:pgMar w:top="284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479"/>
    <w:multiLevelType w:val="hybridMultilevel"/>
    <w:tmpl w:val="B5BEE666"/>
    <w:lvl w:ilvl="0" w:tplc="859AD242">
      <w:start w:val="1"/>
      <w:numFmt w:val="decimal"/>
      <w:lvlText w:val="%1."/>
      <w:lvlJc w:val="left"/>
      <w:pPr>
        <w:ind w:left="106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42542"/>
    <w:multiLevelType w:val="hybridMultilevel"/>
    <w:tmpl w:val="5E40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276AB"/>
    <w:multiLevelType w:val="hybridMultilevel"/>
    <w:tmpl w:val="8C703602"/>
    <w:lvl w:ilvl="0" w:tplc="23CA8486">
      <w:start w:val="4"/>
      <w:numFmt w:val="decimal"/>
      <w:lvlText w:val="%1."/>
      <w:lvlJc w:val="left"/>
      <w:pPr>
        <w:ind w:left="14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F5F91"/>
    <w:multiLevelType w:val="hybridMultilevel"/>
    <w:tmpl w:val="1952DB32"/>
    <w:lvl w:ilvl="0" w:tplc="A18AB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A84"/>
    <w:rsid w:val="00012F68"/>
    <w:rsid w:val="0002428B"/>
    <w:rsid w:val="00034263"/>
    <w:rsid w:val="00041073"/>
    <w:rsid w:val="000445E3"/>
    <w:rsid w:val="000B00E0"/>
    <w:rsid w:val="001329AA"/>
    <w:rsid w:val="001476D1"/>
    <w:rsid w:val="001A24AB"/>
    <w:rsid w:val="001A7B37"/>
    <w:rsid w:val="001B6793"/>
    <w:rsid w:val="00271927"/>
    <w:rsid w:val="002B1E56"/>
    <w:rsid w:val="002E7800"/>
    <w:rsid w:val="00301865"/>
    <w:rsid w:val="00340B4A"/>
    <w:rsid w:val="003A18AF"/>
    <w:rsid w:val="003F110E"/>
    <w:rsid w:val="00453780"/>
    <w:rsid w:val="00465062"/>
    <w:rsid w:val="00482668"/>
    <w:rsid w:val="004E0857"/>
    <w:rsid w:val="00514E29"/>
    <w:rsid w:val="005456AD"/>
    <w:rsid w:val="0059601C"/>
    <w:rsid w:val="005A0D78"/>
    <w:rsid w:val="005B3595"/>
    <w:rsid w:val="005D505F"/>
    <w:rsid w:val="005D7AEA"/>
    <w:rsid w:val="005F4CD3"/>
    <w:rsid w:val="00640357"/>
    <w:rsid w:val="00657372"/>
    <w:rsid w:val="00667A1E"/>
    <w:rsid w:val="006B42A9"/>
    <w:rsid w:val="006C7488"/>
    <w:rsid w:val="007149DA"/>
    <w:rsid w:val="00715B82"/>
    <w:rsid w:val="00772844"/>
    <w:rsid w:val="007F5A84"/>
    <w:rsid w:val="00806607"/>
    <w:rsid w:val="008219F8"/>
    <w:rsid w:val="008935A2"/>
    <w:rsid w:val="0089549B"/>
    <w:rsid w:val="008D41A0"/>
    <w:rsid w:val="008E1E1B"/>
    <w:rsid w:val="00920139"/>
    <w:rsid w:val="00920B08"/>
    <w:rsid w:val="00923A8D"/>
    <w:rsid w:val="009711D9"/>
    <w:rsid w:val="00A27A49"/>
    <w:rsid w:val="00A3312D"/>
    <w:rsid w:val="00A5190C"/>
    <w:rsid w:val="00A519D0"/>
    <w:rsid w:val="00A51FCA"/>
    <w:rsid w:val="00A7077B"/>
    <w:rsid w:val="00AC6CA5"/>
    <w:rsid w:val="00B36E6A"/>
    <w:rsid w:val="00B40B8A"/>
    <w:rsid w:val="00B61ABB"/>
    <w:rsid w:val="00B62B72"/>
    <w:rsid w:val="00B64876"/>
    <w:rsid w:val="00B76162"/>
    <w:rsid w:val="00B850F3"/>
    <w:rsid w:val="00BD7713"/>
    <w:rsid w:val="00C12CF6"/>
    <w:rsid w:val="00C5007F"/>
    <w:rsid w:val="00C50EC6"/>
    <w:rsid w:val="00CC07BA"/>
    <w:rsid w:val="00CD7C80"/>
    <w:rsid w:val="00D34AC9"/>
    <w:rsid w:val="00D416E5"/>
    <w:rsid w:val="00DA6438"/>
    <w:rsid w:val="00E05121"/>
    <w:rsid w:val="00E828A0"/>
    <w:rsid w:val="00E948F3"/>
    <w:rsid w:val="00ED55E9"/>
    <w:rsid w:val="00F42661"/>
    <w:rsid w:val="00F7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595"/>
    <w:pPr>
      <w:ind w:left="720"/>
      <w:contextualSpacing/>
    </w:pPr>
  </w:style>
  <w:style w:type="character" w:styleId="a6">
    <w:name w:val="Hyperlink"/>
    <w:uiPriority w:val="99"/>
    <w:semiHidden/>
    <w:unhideWhenUsed/>
    <w:rsid w:val="000445E3"/>
    <w:rPr>
      <w:color w:val="0000FF"/>
      <w:u w:val="single"/>
    </w:rPr>
  </w:style>
  <w:style w:type="paragraph" w:styleId="a7">
    <w:name w:val="No Spacing"/>
    <w:uiPriority w:val="1"/>
    <w:qFormat/>
    <w:rsid w:val="000445E3"/>
    <w:pPr>
      <w:spacing w:after="0" w:line="240" w:lineRule="auto"/>
    </w:pPr>
  </w:style>
  <w:style w:type="paragraph" w:customStyle="1" w:styleId="Style3">
    <w:name w:val="Style3"/>
    <w:basedOn w:val="a"/>
    <w:rsid w:val="000445E3"/>
    <w:pPr>
      <w:widowControl w:val="0"/>
      <w:autoSpaceDE w:val="0"/>
      <w:autoSpaceDN w:val="0"/>
      <w:adjustRightInd w:val="0"/>
      <w:spacing w:after="0" w:line="328" w:lineRule="exact"/>
      <w:ind w:firstLine="725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45E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445E3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1">
    <w:name w:val="Font Style11"/>
    <w:rsid w:val="000445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445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">
    <w:name w:val="Без интервала1"/>
    <w:rsid w:val="00B36E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rav-tu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C10B-3407-48A6-9A48-0FF608B1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17795</CharactersWithSpaces>
  <SharedDoc>false</SharedDoc>
  <HLinks>
    <vt:vector size="12" baseType="variant">
      <vt:variant>
        <vt:i4>2949173</vt:i4>
      </vt:variant>
      <vt:variant>
        <vt:i4>3</vt:i4>
      </vt:variant>
      <vt:variant>
        <vt:i4>0</vt:i4>
      </vt:variant>
      <vt:variant>
        <vt:i4>5</vt:i4>
      </vt:variant>
      <vt:variant>
        <vt:lpwstr>mailto:economika_barum@mail.ru</vt:lpwstr>
      </vt:variant>
      <vt:variant>
        <vt:lpwstr/>
      </vt:variant>
      <vt:variant>
        <vt:i4>3014728</vt:i4>
      </vt:variant>
      <vt:variant>
        <vt:i4>0</vt:i4>
      </vt:variant>
      <vt:variant>
        <vt:i4>0</vt:i4>
      </vt:variant>
      <vt:variant>
        <vt:i4>5</vt:i4>
      </vt:variant>
      <vt:variant>
        <vt:lpwstr>mailto:uprav-tuva@mail.ru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2016-12-26T05:04:00Z</cp:lastPrinted>
  <dcterms:created xsi:type="dcterms:W3CDTF">2014-12-01T08:19:00Z</dcterms:created>
  <dcterms:modified xsi:type="dcterms:W3CDTF">2017-12-26T04:28:00Z</dcterms:modified>
</cp:coreProperties>
</file>